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 xml:space="preserve">ДОГОВОР № </w:t>
      </w:r>
      <w:r>
        <w:rPr>
          <w:rFonts w:eastAsia="Times New Roman" w:cs="Times New Roman" w:ascii="Times New Roman" w:hAnsi="Times New Roman"/>
          <w:b/>
          <w:bCs/>
          <w:color w:val="000000"/>
          <w:sz w:val="24"/>
          <w:szCs w:val="24"/>
          <w:lang w:val="en-US" w:eastAsia="ru-RU"/>
        </w:rPr>
        <w:t>_______</w:t>
      </w:r>
      <w:r>
        <w:rPr>
          <w:rFonts w:eastAsia="Times New Roman" w:cs="Times New Roman" w:ascii="Times New Roman" w:hAnsi="Times New Roman"/>
          <w:b/>
          <w:bCs/>
          <w:color w:val="000000"/>
          <w:sz w:val="24"/>
          <w:szCs w:val="24"/>
          <w:lang w:val="ru-RU" w:eastAsia="ru-RU"/>
        </w:rPr>
        <w:t>Р/О</w:t>
      </w:r>
    </w:p>
    <w:p>
      <w:pPr>
        <w:pStyle w:val="Normal"/>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val="en-US" w:eastAsia="ru-RU"/>
        </w:rPr>
        <w:t xml:space="preserve"> </w:t>
      </w:r>
      <w:r>
        <w:rPr>
          <w:rFonts w:eastAsia="Times New Roman" w:cs="Times New Roman" w:ascii="Times New Roman" w:hAnsi="Times New Roman"/>
          <w:b/>
          <w:bCs/>
          <w:color w:val="000000"/>
          <w:sz w:val="24"/>
          <w:szCs w:val="24"/>
          <w:lang w:eastAsia="ru-RU"/>
        </w:rPr>
        <w:t>на оказание услуг по обращению с твердыми коммунальными отходами</w:t>
      </w:r>
    </w:p>
    <w:p>
      <w:pPr>
        <w:pStyle w:val="Normal"/>
        <w:spacing w:lineRule="auto" w:line="240" w:before="0" w:after="0"/>
        <w:rPr>
          <w:rFonts w:ascii="Arial" w:hAnsi="Arial" w:eastAsia="Times New Roman" w:cs="Arial"/>
          <w:b/>
          <w:b/>
          <w:bCs/>
          <w:color w:val="000000"/>
          <w:sz w:val="18"/>
          <w:szCs w:val="18"/>
          <w:lang w:eastAsia="ru-RU"/>
        </w:rPr>
      </w:pPr>
      <w:r>
        <w:rPr>
          <w:rFonts w:eastAsia="Times New Roman" w:cs="Arial" w:ascii="Arial" w:hAnsi="Arial"/>
          <w:b/>
          <w:bCs/>
          <w:color w:val="000000"/>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sz w:val="21"/>
          <w:szCs w:val="21"/>
        </w:rPr>
      </w:pPr>
      <w:r>
        <w:rPr>
          <w:rFonts w:eastAsia="Times New Roman" w:cs="Times New Roman" w:ascii="Times New Roman" w:hAnsi="Times New Roman"/>
          <w:bCs/>
          <w:color w:val="000000"/>
          <w:sz w:val="21"/>
          <w:szCs w:val="21"/>
          <w:lang w:eastAsia="ru-RU"/>
        </w:rPr>
        <w:t xml:space="preserve"> </w:t>
      </w:r>
      <w:r>
        <w:rPr>
          <w:rFonts w:eastAsia="Times New Roman" w:cs="Times New Roman" w:ascii="Times New Roman" w:hAnsi="Times New Roman"/>
          <w:bCs/>
          <w:color w:val="000000"/>
          <w:sz w:val="21"/>
          <w:szCs w:val="21"/>
          <w:lang w:eastAsia="ru-RU"/>
        </w:rPr>
        <w:t>г</w:t>
      </w:r>
      <w:r>
        <w:rPr>
          <w:rFonts w:eastAsia="Times New Roman" w:cs="Times New Roman" w:ascii="Times New Roman" w:hAnsi="Times New Roman"/>
          <w:bCs/>
          <w:color w:val="000000"/>
          <w:sz w:val="21"/>
          <w:szCs w:val="21"/>
          <w:lang w:val="en-US" w:eastAsia="ru-RU"/>
        </w:rPr>
        <w:t xml:space="preserve">. </w:t>
      </w:r>
      <w:r>
        <w:rPr>
          <w:rFonts w:eastAsia="Times New Roman" w:cs="Times New Roman" w:ascii="Times New Roman" w:hAnsi="Times New Roman"/>
          <w:bCs/>
          <w:color w:val="000000"/>
          <w:kern w:val="0"/>
          <w:sz w:val="21"/>
          <w:szCs w:val="21"/>
          <w:lang w:val="ru-RU" w:eastAsia="ru-RU" w:bidi="ar-SA"/>
        </w:rPr>
        <w:t>Липецк</w:t>
      </w:r>
      <w:r>
        <w:rPr>
          <w:rFonts w:eastAsia="Times New Roman" w:cs="Times New Roman" w:ascii="Times New Roman" w:hAnsi="Times New Roman"/>
          <w:bCs/>
          <w:color w:val="000000"/>
          <w:sz w:val="21"/>
          <w:szCs w:val="21"/>
          <w:lang w:eastAsia="ru-RU"/>
        </w:rPr>
        <w:t xml:space="preserve">                         </w:t>
        <w:tab/>
        <w:tab/>
        <w:tab/>
        <w:t xml:space="preserve"> </w:t>
        <w:tab/>
        <w:t xml:space="preserve">                        </w:t>
      </w:r>
      <w:r>
        <w:rPr>
          <w:rFonts w:eastAsia="Times New Roman" w:cs="Times New Roman" w:ascii="Times New Roman" w:hAnsi="Times New Roman"/>
          <w:bCs/>
          <w:color w:val="000000"/>
          <w:sz w:val="21"/>
          <w:szCs w:val="21"/>
          <w:lang w:val="en-US" w:eastAsia="ru-RU"/>
        </w:rPr>
        <w:t>«</w:t>
      </w:r>
      <w:r>
        <w:rPr>
          <w:rFonts w:eastAsia="Times New Roman" w:cs="Times New Roman" w:ascii="Times New Roman" w:hAnsi="Times New Roman"/>
          <w:bCs/>
          <w:color w:val="000000"/>
          <w:kern w:val="0"/>
          <w:sz w:val="21"/>
          <w:szCs w:val="21"/>
          <w:lang w:val="en-US" w:eastAsia="ru-RU" w:bidi="ar-SA"/>
        </w:rPr>
        <w:t>___</w:t>
      </w:r>
      <w:r>
        <w:rPr>
          <w:rFonts w:eastAsia="Times New Roman" w:cs="Times New Roman" w:ascii="Times New Roman" w:hAnsi="Times New Roman"/>
          <w:bCs/>
          <w:color w:val="000000"/>
          <w:sz w:val="21"/>
          <w:szCs w:val="21"/>
          <w:lang w:val="en-US" w:eastAsia="ru-RU"/>
        </w:rPr>
        <w:t>»</w:t>
      </w:r>
      <w:r>
        <w:rPr>
          <w:rFonts w:eastAsia="Times New Roman" w:cs="Times New Roman" w:ascii="Times New Roman" w:hAnsi="Times New Roman"/>
          <w:bCs/>
          <w:color w:val="000000"/>
          <w:sz w:val="21"/>
          <w:szCs w:val="21"/>
          <w:lang w:eastAsia="ru-RU"/>
        </w:rPr>
        <w:t xml:space="preserve"> ____________</w:t>
      </w:r>
      <w:r>
        <w:rPr>
          <w:rFonts w:eastAsia="Times New Roman" w:cs="Times New Roman" w:ascii="Times New Roman" w:hAnsi="Times New Roman"/>
          <w:bCs/>
          <w:color w:val="000000"/>
          <w:sz w:val="21"/>
          <w:szCs w:val="21"/>
          <w:lang w:val="en-US" w:eastAsia="ru-RU"/>
        </w:rPr>
        <w:t xml:space="preserve"> </w:t>
      </w:r>
      <w:r>
        <w:rPr>
          <w:rFonts w:eastAsia="Times New Roman" w:cs="Times New Roman" w:ascii="Times New Roman" w:hAnsi="Times New Roman"/>
          <w:bCs/>
          <w:color w:val="000000"/>
          <w:sz w:val="21"/>
          <w:szCs w:val="21"/>
          <w:lang w:eastAsia="ru-RU"/>
        </w:rPr>
        <w:t>2025 г.</w:t>
      </w:r>
    </w:p>
    <w:p>
      <w:pPr>
        <w:pStyle w:val="Normal"/>
        <w:spacing w:lineRule="auto" w:line="240" w:before="0" w:after="0"/>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4"/>
          <w:szCs w:val="24"/>
          <w:lang w:eastAsia="ru-RU"/>
        </w:rPr>
        <w:tab/>
      </w:r>
      <w:r>
        <w:rPr>
          <w:rFonts w:eastAsia="Times New Roman" w:cs="Times New Roman" w:ascii="Times New Roman" w:hAnsi="Times New Roman"/>
          <w:b/>
          <w:bCs/>
          <w:color w:val="000000"/>
          <w:sz w:val="21"/>
          <w:szCs w:val="21"/>
          <w:lang w:eastAsia="ru-RU"/>
        </w:rPr>
        <w:t>Общество с ограниченной ответственностью «Региональная Многопрофильная Компания» (ООО «РМК»),</w:t>
      </w:r>
      <w:r>
        <w:rPr>
          <w:rFonts w:eastAsia="Times New Roman" w:cs="Times New Roman" w:ascii="Times New Roman" w:hAnsi="Times New Roman"/>
          <w:bCs/>
          <w:color w:val="000000"/>
          <w:sz w:val="21"/>
          <w:szCs w:val="21"/>
          <w:lang w:eastAsia="ru-RU"/>
        </w:rPr>
        <w:t xml:space="preserve"> именуемое в дальнейшем региональным оператором по обращению с твердыми коммунальными отходами (далее - «</w:t>
      </w:r>
      <w:r>
        <w:rPr>
          <w:rFonts w:eastAsia="Times New Roman" w:cs="Times New Roman" w:ascii="Times New Roman" w:hAnsi="Times New Roman"/>
          <w:b/>
          <w:bCs/>
          <w:color w:val="000000"/>
          <w:sz w:val="21"/>
          <w:szCs w:val="21"/>
          <w:lang w:eastAsia="ru-RU"/>
        </w:rPr>
        <w:t>Региональный оператор»)</w:t>
      </w:r>
      <w:r>
        <w:rPr>
          <w:rFonts w:eastAsia="Times New Roman" w:cs="Times New Roman" w:ascii="Times New Roman" w:hAnsi="Times New Roman"/>
          <w:bCs/>
          <w:color w:val="000000"/>
          <w:sz w:val="21"/>
          <w:szCs w:val="21"/>
          <w:lang w:eastAsia="ru-RU"/>
        </w:rPr>
        <w:t xml:space="preserve">, в лице директора Горшина Александра Александровича, действующего на основании Устава, с одной стороны, и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ab/>
        <w:t>________________________________________</w:t>
      </w:r>
      <w:r>
        <w:rPr>
          <w:rFonts w:eastAsia="Times New Roman" w:cs="Times New Roman" w:ascii="Times New Roman;serif" w:hAnsi="Times New Roman;serif"/>
          <w:b/>
          <w:bCs/>
          <w:color w:val="000000"/>
          <w:sz w:val="21"/>
          <w:szCs w:val="21"/>
          <w:lang w:eastAsia="ru-RU"/>
        </w:rPr>
        <w:t>_________________,</w:t>
      </w:r>
      <w:r>
        <w:rPr>
          <w:rFonts w:eastAsia="Times New Roman" w:cs="Times New Roman" w:ascii="Times New Roman" w:hAnsi="Times New Roman"/>
          <w:bCs/>
          <w:color w:val="000000"/>
          <w:sz w:val="21"/>
          <w:szCs w:val="21"/>
          <w:lang w:eastAsia="ru-RU"/>
        </w:rPr>
        <w:t xml:space="preserve"> </w:t>
      </w:r>
      <w:r>
        <w:rPr>
          <w:rFonts w:eastAsia="Times New Roman" w:cs="Times New Roman" w:ascii="Times New Roman;serif" w:hAnsi="Times New Roman;serif"/>
          <w:bCs/>
          <w:color w:val="000000"/>
          <w:sz w:val="21"/>
          <w:szCs w:val="21"/>
          <w:lang w:eastAsia="ru-RU"/>
        </w:rPr>
        <w:t>именуемое в дальнейшем «</w:t>
      </w:r>
      <w:r>
        <w:rPr>
          <w:rFonts w:eastAsia="Times New Roman" w:cs="Times New Roman" w:ascii="Times New Roman;serif" w:hAnsi="Times New Roman;serif"/>
          <w:b/>
          <w:bCs/>
          <w:color w:val="000000"/>
          <w:sz w:val="21"/>
          <w:szCs w:val="21"/>
          <w:lang w:eastAsia="ru-RU"/>
        </w:rPr>
        <w:t>Потребитель»</w:t>
      </w:r>
      <w:r>
        <w:rPr>
          <w:rFonts w:eastAsia="Times New Roman" w:cs="Times New Roman" w:ascii="Times New Roman;serif" w:hAnsi="Times New Roman;serif"/>
          <w:bCs/>
          <w:color w:val="000000"/>
          <w:sz w:val="21"/>
          <w:szCs w:val="21"/>
          <w:lang w:eastAsia="ru-RU"/>
        </w:rPr>
        <w:t xml:space="preserve">, в лице _________________________, действующего на основании ________________, с другой стороны, </w:t>
      </w:r>
      <w:r>
        <w:rPr>
          <w:rFonts w:ascii="Times New Roman;serif" w:hAnsi="Times New Roman;serif"/>
          <w:color w:val="000000"/>
          <w:sz w:val="21"/>
          <w:szCs w:val="21"/>
        </w:rPr>
        <w:t>вместе именуемые в дальнейшем «</w:t>
      </w:r>
      <w:r>
        <w:rPr>
          <w:rFonts w:ascii="Times New Roman;serif" w:hAnsi="Times New Roman;serif"/>
          <w:b/>
          <w:color w:val="000000"/>
          <w:sz w:val="21"/>
          <w:szCs w:val="21"/>
        </w:rPr>
        <w:t>Стороны</w:t>
      </w:r>
      <w:r>
        <w:rPr>
          <w:rFonts w:ascii="Times New Roman;serif" w:hAnsi="Times New Roman;serif"/>
          <w:color w:val="000000"/>
          <w:sz w:val="21"/>
          <w:szCs w:val="21"/>
        </w:rPr>
        <w:t>», заключили настоящий договор (далее - Договор) о нижеследующем: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r>
    </w:p>
    <w:p>
      <w:pPr>
        <w:pStyle w:val="Normal"/>
        <w:spacing w:lineRule="auto" w:line="240" w:before="0" w:after="0"/>
        <w:jc w:val="both"/>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t> </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t>I. Предмет договора</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1.1. По настоящему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 xml:space="preserve">оговору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 xml:space="preserve">егиональный оператор обязуется </w:t>
      </w:r>
      <w:r>
        <w:rPr>
          <w:rFonts w:eastAsia="Times New Roman" w:cs="Times New Roman" w:ascii="Times New Roman" w:hAnsi="Times New Roman"/>
          <w:b/>
          <w:bCs/>
          <w:color w:val="000000"/>
          <w:sz w:val="21"/>
          <w:szCs w:val="21"/>
          <w:lang w:eastAsia="ru-RU"/>
        </w:rPr>
        <w:t>принимать твердые коммунальные отходы (далее ТКО) в объеме и (или) массе и в месте</w:t>
      </w:r>
      <w:r>
        <w:rPr>
          <w:rFonts w:eastAsia="Times New Roman" w:cs="Times New Roman" w:ascii="Times New Roman" w:hAnsi="Times New Roman"/>
          <w:bCs/>
          <w:color w:val="000000"/>
          <w:sz w:val="21"/>
          <w:szCs w:val="21"/>
          <w:lang w:eastAsia="ru-RU"/>
        </w:rPr>
        <w:t xml:space="preserve">, которые определены в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 xml:space="preserve">отребитель (уполномоченная организация) обязуется оплачивать услуги Регионального оператора (далее - услуги) по цене, определенной в пределах утвержденного единого тарифа на услугу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егионального оператора.</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1.2. Объем и (или) масса </w:t>
      </w:r>
      <w:r>
        <w:rPr>
          <w:rFonts w:eastAsia="Times New Roman" w:cs="Times New Roman" w:ascii="Times New Roman" w:hAnsi="Times New Roman"/>
          <w:bCs/>
          <w:color w:val="000000"/>
          <w:kern w:val="0"/>
          <w:sz w:val="21"/>
          <w:szCs w:val="21"/>
          <w:lang w:val="ru-RU" w:eastAsia="ru-RU" w:bidi="ar-SA"/>
        </w:rPr>
        <w:t>ТКО</w:t>
      </w:r>
      <w:r>
        <w:rPr>
          <w:rFonts w:eastAsia="Times New Roman" w:cs="Times New Roman" w:ascii="Times New Roman" w:hAnsi="Times New Roman"/>
          <w:bCs/>
          <w:color w:val="000000"/>
          <w:sz w:val="21"/>
          <w:szCs w:val="21"/>
          <w:lang w:eastAsia="ru-RU"/>
        </w:rPr>
        <w:t xml:space="preserve">,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№1 к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оговору.</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1.3. Датой начала оказания услуг считается </w:t>
      </w:r>
      <w:r>
        <w:rPr>
          <w:rFonts w:eastAsia="Times New Roman" w:cs="Times New Roman" w:ascii="Times New Roman" w:hAnsi="Times New Roman"/>
          <w:b/>
          <w:bCs/>
          <w:color w:val="000000"/>
          <w:sz w:val="21"/>
          <w:szCs w:val="21"/>
          <w:lang w:eastAsia="ru-RU"/>
        </w:rPr>
        <w:t>"___" ______________ 20___ г.</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t>II. Сроки и порядок оплаты по договору</w:t>
      </w:r>
    </w:p>
    <w:p>
      <w:pPr>
        <w:pStyle w:val="Normal"/>
        <w:spacing w:lineRule="auto" w:line="240" w:before="0" w:after="0"/>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           </w:t>
      </w:r>
      <w:r>
        <w:rPr>
          <w:rFonts w:eastAsia="Times New Roman" w:cs="Times New Roman" w:ascii="Times New Roman" w:hAnsi="Times New Roman"/>
          <w:bCs/>
          <w:color w:val="000000"/>
          <w:sz w:val="21"/>
          <w:szCs w:val="21"/>
          <w:lang w:eastAsia="ru-RU"/>
        </w:rPr>
        <w:t>2.1.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 указанного в П</w:t>
      </w:r>
      <w:r>
        <w:rPr>
          <w:rFonts w:eastAsia="Times New Roman" w:cs="Times New Roman" w:ascii="Times New Roman" w:hAnsi="Times New Roman"/>
          <w:b w:val="false"/>
          <w:bCs w:val="false"/>
          <w:color w:val="000000"/>
          <w:kern w:val="0"/>
          <w:sz w:val="21"/>
          <w:szCs w:val="21"/>
          <w:lang w:val="ru-RU" w:eastAsia="ru-RU" w:bidi="ar-SA"/>
        </w:rPr>
        <w:t>риложении №1 к Договору.</w:t>
      </w:r>
    </w:p>
    <w:p>
      <w:pPr>
        <w:pStyle w:val="Normal"/>
        <w:spacing w:lineRule="auto" w:line="240" w:before="0" w:after="0"/>
        <w:jc w:val="both"/>
        <w:rPr>
          <w:rFonts w:ascii="Times New Roman" w:hAnsi="Times New Roman" w:eastAsia="Times New Roman" w:cs="Times New Roman"/>
          <w:bCs/>
          <w:sz w:val="21"/>
          <w:szCs w:val="21"/>
          <w:lang w:eastAsia="ru-RU"/>
        </w:rPr>
      </w:pPr>
      <w:r>
        <w:rPr>
          <w:rFonts w:eastAsia="Times New Roman" w:cs="Times New Roman" w:ascii="Times New Roman" w:hAnsi="Times New Roman"/>
          <w:bCs/>
          <w:sz w:val="21"/>
          <w:szCs w:val="21"/>
          <w:lang w:eastAsia="ru-RU"/>
        </w:rPr>
        <w:tab/>
        <w:t xml:space="preserve">2.2. Региональный оператор представляет Потребителю платежный документ (счет)  не позднее 10-го числа месяца, следующего за истекшим расчетным периодом, за который производится оплата.  Документом, подтверждающим объем оказанных услуг, является универсальный передаточный документ (УПД). Счет и УПД представляются Потребителю путем выдачи документов на бумажном носителе по одному из адресов Регионального оператора, указанных на его официальном сайте.  </w:t>
      </w:r>
      <w:r>
        <w:rPr>
          <w:rFonts w:eastAsia="Times New Roman" w:cs="Times New Roman" w:ascii="Times New Roman" w:hAnsi="Times New Roman"/>
          <w:bCs/>
          <w:color w:val="auto"/>
          <w:kern w:val="0"/>
          <w:sz w:val="21"/>
          <w:szCs w:val="21"/>
          <w:lang w:val="ru-RU" w:eastAsia="ru-RU" w:bidi="ar-SA"/>
        </w:rPr>
        <w:t xml:space="preserve">Потребитель </w:t>
      </w:r>
      <w:r>
        <w:rPr>
          <w:rFonts w:eastAsia="Times New Roman" w:cs="Times New Roman" w:ascii="Times New Roman" w:hAnsi="Times New Roman"/>
          <w:bCs/>
          <w:sz w:val="21"/>
          <w:szCs w:val="21"/>
          <w:lang w:eastAsia="ru-RU"/>
        </w:rPr>
        <w:t xml:space="preserve">до 15 (пятнадцатого) числа этого месяца возвращает (надлежаще оформленный со своей стороны, а именно подписанный уполномоченным лицом и скрепленный печатью (при ее наличии)) УПД Региональному оператору, либо представляет мотивированный письменный отказ от его подписания. Региональный оператор вправе самостоятельно направлять счет и УПД в адрес Потребителя, в том числе по системе ЭДО (при наличии у Потребителя подключения к системе ЭДО).   </w:t>
      </w:r>
    </w:p>
    <w:p>
      <w:pPr>
        <w:pStyle w:val="Normal"/>
        <w:spacing w:lineRule="auto" w:line="240" w:before="0" w:after="0"/>
        <w:ind w:firstLine="708"/>
        <w:jc w:val="both"/>
        <w:rPr>
          <w:rFonts w:ascii="Times New Roman" w:hAnsi="Times New Roman" w:eastAsia="Times New Roman" w:cs="Times New Roman"/>
          <w:bCs/>
          <w:sz w:val="21"/>
          <w:szCs w:val="21"/>
          <w:lang w:eastAsia="ru-RU"/>
        </w:rPr>
      </w:pPr>
      <w:r>
        <w:rPr>
          <w:rFonts w:eastAsia="Times New Roman" w:cs="Times New Roman" w:ascii="Times New Roman" w:hAnsi="Times New Roman"/>
          <w:bCs/>
          <w:sz w:val="21"/>
          <w:szCs w:val="21"/>
          <w:lang w:eastAsia="ru-RU"/>
        </w:rPr>
        <w:t>В случае если в течение вышеуказанного срока, УПД не будет подписан Потребителем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2.3. 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15-го числа месяца, следующего за месяцем, в котором были оказаны услуги.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2.4.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pPr>
        <w:pStyle w:val="Normal"/>
        <w:spacing w:lineRule="auto" w:line="240" w:before="0" w:after="0"/>
        <w:jc w:val="both"/>
        <w:rPr>
          <w:rFonts w:ascii="Times New Roman" w:hAnsi="Times New Roman" w:eastAsia="Times New Roman" w:cs="Times New Roman"/>
          <w:bCs/>
          <w:sz w:val="21"/>
          <w:szCs w:val="21"/>
          <w:lang w:eastAsia="ru-RU"/>
        </w:rPr>
      </w:pPr>
      <w:r>
        <w:rPr>
          <w:rFonts w:eastAsia="Times New Roman" w:cs="Times New Roman" w:ascii="Times New Roman" w:hAnsi="Times New Roman"/>
          <w:bCs/>
          <w:color w:val="000000"/>
          <w:sz w:val="21"/>
          <w:szCs w:val="21"/>
          <w:lang w:eastAsia="ru-RU"/>
        </w:rPr>
        <w:tab/>
        <w:t xml:space="preserve">2.5. </w:t>
      </w:r>
      <w:r>
        <w:rPr>
          <w:rFonts w:eastAsia="Times New Roman" w:cs="Times New Roman" w:ascii="Times New Roman" w:hAnsi="Times New Roman"/>
          <w:bCs/>
          <w:sz w:val="21"/>
          <w:szCs w:val="21"/>
          <w:lang w:eastAsia="ru-RU"/>
        </w:rPr>
        <w:t>При утверждении в установленном порядке уполномоченными органами новых величин единого тарифа на услугу Регионального оператора и (или) нормативов накопления ТКО стоимость услуг по договору изменяется соответственно новым тарифам и (или) нормативам с даты их официального утверждения.</w:t>
      </w:r>
      <w:r>
        <w:rPr>
          <w:rFonts w:eastAsia="Times New Roman" w:cs="Times New Roman" w:ascii="Times New Roman" w:hAnsi="Times New Roman"/>
          <w:bCs/>
          <w:color w:val="FF0000"/>
          <w:sz w:val="21"/>
          <w:szCs w:val="21"/>
          <w:lang w:eastAsia="ru-RU"/>
        </w:rPr>
        <w:t xml:space="preserve"> </w:t>
      </w:r>
      <w:r>
        <w:rPr>
          <w:rFonts w:eastAsia="Times New Roman" w:cs="Times New Roman" w:ascii="Times New Roman" w:hAnsi="Times New Roman"/>
          <w:bCs/>
          <w:sz w:val="21"/>
          <w:szCs w:val="21"/>
          <w:lang w:eastAsia="ru-RU"/>
        </w:rPr>
        <w:t xml:space="preserve">При этом дополнительное согласование с Потребителем и (или) внесение изменений в настоящий договор в таком случае не требуется. </w:t>
      </w:r>
    </w:p>
    <w:p>
      <w:pPr>
        <w:pStyle w:val="Normal"/>
        <w:spacing w:lineRule="auto" w:line="240" w:before="0" w:after="0"/>
        <w:jc w:val="both"/>
        <w:rPr>
          <w:rFonts w:ascii="Times New Roman" w:hAnsi="Times New Roman" w:eastAsia="Times New Roman" w:cs="Times New Roman"/>
          <w:bCs/>
          <w:sz w:val="21"/>
          <w:szCs w:val="21"/>
          <w:lang w:eastAsia="ru-RU"/>
        </w:rPr>
      </w:pPr>
      <w:r>
        <w:rPr>
          <w:rFonts w:eastAsia="Times New Roman" w:cs="Times New Roman" w:ascii="Times New Roman" w:hAnsi="Times New Roman"/>
          <w:bCs/>
          <w:color w:val="FF0000"/>
          <w:sz w:val="21"/>
          <w:szCs w:val="21"/>
          <w:lang w:eastAsia="ru-RU"/>
        </w:rPr>
        <w:tab/>
      </w:r>
      <w:r>
        <w:rPr>
          <w:rFonts w:eastAsia="Times New Roman" w:cs="Times New Roman" w:ascii="Times New Roman" w:hAnsi="Times New Roman"/>
          <w:bCs/>
          <w:sz w:val="21"/>
          <w:szCs w:val="21"/>
          <w:lang w:eastAsia="ru-RU"/>
        </w:rPr>
        <w:t xml:space="preserve">Информирование потребителя о едином тарифе на услугу Регионального оператора может осуществляться Региональным оператором путем публикации в средствах массовой информации и (или) размещения информации на официальном сайте Регионального оператора. </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val="en-US" w:eastAsia="ru-RU"/>
        </w:rPr>
        <w:t>III</w:t>
      </w:r>
      <w:r>
        <w:rPr>
          <w:rFonts w:eastAsia="Times New Roman" w:cs="Times New Roman" w:ascii="Times New Roman" w:hAnsi="Times New Roman"/>
          <w:b/>
          <w:bCs/>
          <w:color w:val="000000"/>
          <w:sz w:val="21"/>
          <w:szCs w:val="21"/>
          <w:lang w:eastAsia="ru-RU"/>
        </w:rPr>
        <w:t>. Права и обязанности сторон</w:t>
      </w:r>
    </w:p>
    <w:p>
      <w:pPr>
        <w:pStyle w:val="Normal"/>
        <w:spacing w:lineRule="auto" w:line="240" w:before="0" w:after="0"/>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t> </w:t>
      </w:r>
    </w:p>
    <w:p>
      <w:pPr>
        <w:pStyle w:val="Normal"/>
        <w:spacing w:lineRule="auto" w:line="240" w:before="0" w:after="0"/>
        <w:ind w:firstLine="708"/>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3.1. Региональный оператор обязан:</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а) принимать </w:t>
      </w:r>
      <w:r>
        <w:rPr>
          <w:rFonts w:eastAsia="Times New Roman" w:cs="Times New Roman" w:ascii="Times New Roman" w:hAnsi="Times New Roman"/>
          <w:bCs/>
          <w:color w:val="000000"/>
          <w:sz w:val="21"/>
          <w:szCs w:val="21"/>
          <w:lang w:val="ru-RU" w:eastAsia="ru-RU"/>
        </w:rPr>
        <w:t>ТКО</w:t>
      </w:r>
      <w:r>
        <w:rPr>
          <w:rFonts w:eastAsia="Times New Roman" w:cs="Times New Roman" w:ascii="Times New Roman" w:hAnsi="Times New Roman"/>
          <w:bCs/>
          <w:color w:val="000000"/>
          <w:sz w:val="21"/>
          <w:szCs w:val="21"/>
          <w:lang w:eastAsia="ru-RU"/>
        </w:rPr>
        <w:t xml:space="preserve"> в объеме и (или) массе и в месте, которые предусмотрены в приложении к настоящему договору;</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б) обеспечивать транспортирование, обработку, энергетическую утилизацию, утилизацию </w:t>
      </w:r>
      <w:r>
        <w:rPr>
          <w:rFonts w:eastAsia="Times New Roman" w:cs="Times New Roman" w:ascii="Times New Roman" w:hAnsi="Times New Roman"/>
          <w:bCs/>
          <w:color w:val="000000"/>
          <w:kern w:val="0"/>
          <w:sz w:val="21"/>
          <w:szCs w:val="21"/>
          <w:lang w:val="ru-RU" w:eastAsia="ru-RU" w:bidi="ar-SA"/>
        </w:rPr>
        <w:t>ТКО</w:t>
      </w:r>
      <w:r>
        <w:rPr>
          <w:rFonts w:eastAsia="Times New Roman" w:cs="Times New Roman" w:ascii="Times New Roman" w:hAnsi="Times New Roman"/>
          <w:bCs/>
          <w:color w:val="000000"/>
          <w:sz w:val="21"/>
          <w:szCs w:val="21"/>
          <w:lang w:eastAsia="ru-RU"/>
        </w:rPr>
        <w:t xml:space="preserve">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pPr>
        <w:pStyle w:val="Normal"/>
        <w:spacing w:lineRule="auto" w:line="240" w:before="0" w:after="0"/>
        <w:ind w:firstLine="708"/>
        <w:jc w:val="both"/>
        <w:rPr>
          <w:rFonts w:ascii="Times New Roman" w:hAnsi="Times New Roman"/>
          <w:sz w:val="21"/>
          <w:szCs w:val="21"/>
          <w:lang w:val="ru-RU"/>
        </w:rPr>
      </w:pPr>
      <w:r>
        <w:rPr>
          <w:rFonts w:ascii="Times New Roman" w:hAnsi="Times New Roman"/>
          <w:sz w:val="21"/>
          <w:szCs w:val="21"/>
          <w:lang w:val="ru-RU"/>
        </w:rPr>
        <w:t xml:space="preserve">д) не допускать повреждения контейнеров и (или) бункеров, принадлежащих </w:t>
      </w:r>
      <w:r>
        <w:rPr>
          <w:rFonts w:eastAsia="Calibri" w:cs="宋体" w:ascii="Times New Roman" w:hAnsi="Times New Roman" w:cstheme="minorBidi" w:eastAsiaTheme="minorHAnsi"/>
          <w:color w:val="auto"/>
          <w:kern w:val="0"/>
          <w:sz w:val="21"/>
          <w:szCs w:val="21"/>
          <w:lang w:val="ru-RU" w:eastAsia="en-US" w:bidi="ar-SA"/>
        </w:rPr>
        <w:t>П</w:t>
      </w:r>
      <w:r>
        <w:rPr>
          <w:rFonts w:ascii="Times New Roman" w:hAnsi="Times New Roman"/>
          <w:sz w:val="21"/>
          <w:szCs w:val="21"/>
          <w:lang w:val="ru-RU"/>
        </w:rPr>
        <w:t>отребителю (уполномоченной организации) на праве собственности или ином законном основании, при осуществлении вывоза ТКО;</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ж) осуществлять действия по подбору оброненных (просыпавшихся) при погрузке </w:t>
      </w:r>
      <w:r>
        <w:rPr>
          <w:rFonts w:eastAsia="Times New Roman" w:cs="Times New Roman" w:ascii="Times New Roman" w:hAnsi="Times New Roman"/>
          <w:bCs/>
          <w:color w:val="000000"/>
          <w:kern w:val="0"/>
          <w:sz w:val="21"/>
          <w:szCs w:val="21"/>
          <w:lang w:val="ru-RU" w:eastAsia="ru-RU" w:bidi="ar-SA"/>
        </w:rPr>
        <w:t>ТКО</w:t>
      </w:r>
      <w:r>
        <w:rPr>
          <w:rFonts w:eastAsia="Times New Roman" w:cs="Times New Roman" w:ascii="Times New Roman" w:hAnsi="Times New Roman"/>
          <w:bCs/>
          <w:color w:val="000000"/>
          <w:sz w:val="21"/>
          <w:szCs w:val="21"/>
          <w:lang w:eastAsia="ru-RU"/>
        </w:rPr>
        <w:t xml:space="preserve"> и перемещению их в мусоровоз.</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3.2. Региональный оператор имеет право:</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а) 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б) инициировать проведение сверки расчетов по настоящему договору.</w:t>
      </w:r>
    </w:p>
    <w:p>
      <w:pPr>
        <w:pStyle w:val="Normal"/>
        <w:spacing w:lineRule="auto" w:line="240" w:before="0" w:after="0"/>
        <w:ind w:firstLine="708"/>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bCs/>
          <w:color w:val="000000"/>
          <w:sz w:val="21"/>
          <w:szCs w:val="21"/>
          <w:lang w:eastAsia="ru-RU"/>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pPr>
        <w:pStyle w:val="Normal"/>
        <w:spacing w:lineRule="auto" w:line="240" w:before="0" w:after="0"/>
        <w:ind w:firstLine="708"/>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bCs/>
          <w:color w:val="000000"/>
          <w:sz w:val="21"/>
          <w:szCs w:val="21"/>
          <w:lang w:eastAsia="ru-RU"/>
        </w:rPr>
        <w:t xml:space="preserve">г) </w:t>
      </w:r>
      <w:r>
        <w:rPr>
          <w:rFonts w:eastAsia="Times New Roman" w:cs="Times New Roman" w:ascii="Times New Roman" w:hAnsi="Times New Roman"/>
          <w:color w:val="000000"/>
          <w:sz w:val="21"/>
          <w:szCs w:val="21"/>
          <w:lang w:eastAsia="ru-RU"/>
        </w:rPr>
        <w:t xml:space="preserve">использовать средства фото- или видеофиксации, в том числе видеорегистраторы и мобильные телефоны, а также данные спутниковой навигации GPS/ГЛОНАСС для фиксации фактов и обстоятельств, связанных с исполнением сторонами обязательств по настоящему договору, и использовать полученные данные, а также путевые листы Регионального оператора с маршрутными графиками при разрешении споров касательно исполнения настоящего договора; размещать фотографии места накопления отходов в </w:t>
      </w:r>
      <w:r>
        <w:rPr>
          <w:rFonts w:eastAsia="Times New Roman" w:cs="Times New Roman" w:ascii="Times New Roman" w:hAnsi="Times New Roman"/>
          <w:color w:val="000000"/>
          <w:kern w:val="0"/>
          <w:sz w:val="21"/>
          <w:szCs w:val="21"/>
          <w:lang w:val="ru-RU" w:eastAsia="ru-RU" w:bidi="ar-SA"/>
        </w:rPr>
        <w:t>Ф</w:t>
      </w:r>
      <w:r>
        <w:rPr>
          <w:rFonts w:eastAsia="Times New Roman" w:cs="Times New Roman" w:ascii="Times New Roman" w:hAnsi="Times New Roman"/>
          <w:color w:val="000000"/>
          <w:sz w:val="21"/>
          <w:szCs w:val="21"/>
          <w:lang w:eastAsia="ru-RU"/>
        </w:rPr>
        <w:t>едеральной государственной информационной системе управления твердыми коммунальными отходами (ФГИС УТКО) используя приложение «водитель ТКО».</w:t>
      </w:r>
    </w:p>
    <w:p>
      <w:pPr>
        <w:pStyle w:val="Normal"/>
        <w:spacing w:lineRule="auto" w:line="240" w:before="0" w:after="0"/>
        <w:ind w:firstLine="708"/>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b w:val="false"/>
          <w:bCs w:val="false"/>
          <w:color w:val="000000"/>
          <w:sz w:val="21"/>
          <w:szCs w:val="21"/>
          <w:lang w:eastAsia="ru-RU"/>
        </w:rPr>
        <w:t>д) не осуществлять вывоз ТКО в случае, если Потребителем не обеспечен свободный подъезд к местам нахождения контейнеров (бункеров)</w:t>
      </w:r>
      <w:r>
        <w:rPr>
          <w:rFonts w:eastAsia="Times New Roman" w:cs="Times New Roman" w:ascii="Times New Roman" w:hAnsi="Times New Roman"/>
          <w:b w:val="false"/>
          <w:bCs w:val="false"/>
          <w:color w:val="000000"/>
          <w:sz w:val="21"/>
          <w:szCs w:val="21"/>
          <w:lang w:val="en-US" w:eastAsia="ru-RU"/>
        </w:rPr>
        <w:t>;</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е) не осуществлять вывоз ТКО при отсутствии возможности проезда к месту накопления ТКО в связи с неблагоприятными погодными условиями (снегопад, гололед, дождь, слякоть и т. д.). В этом случае плановый вывоз будет перенесен на ближайшее время, после устранения обстоятельств препятствующих оказанию услуги.</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ж) не принимать от Потребителя отходы не относящиеся к ТКО.</w:t>
      </w:r>
    </w:p>
    <w:p>
      <w:pPr>
        <w:pStyle w:val="Normal"/>
        <w:shd w:val="clear" w:color="auto" w:fill="FFFFFF"/>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3.3. Потребитель (уполномоченная организация) обязан:</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а) осуществлять складирование ТКО в местах (площадках) накопления </w:t>
      </w:r>
      <w:r>
        <w:rPr>
          <w:rFonts w:eastAsia="Times New Roman" w:cs="Times New Roman" w:ascii="Times New Roman" w:hAnsi="Times New Roman"/>
          <w:bCs/>
          <w:color w:val="000000"/>
          <w:kern w:val="0"/>
          <w:sz w:val="21"/>
          <w:szCs w:val="21"/>
          <w:lang w:val="ru-RU" w:eastAsia="ru-RU" w:bidi="ar-SA"/>
        </w:rPr>
        <w:t>ТКО</w:t>
      </w:r>
      <w:r>
        <w:rPr>
          <w:rFonts w:eastAsia="Times New Roman" w:cs="Times New Roman" w:ascii="Times New Roman" w:hAnsi="Times New Roman"/>
          <w:bCs/>
          <w:color w:val="000000"/>
          <w:sz w:val="21"/>
          <w:szCs w:val="21"/>
          <w:lang w:eastAsia="ru-RU"/>
        </w:rPr>
        <w:t xml:space="preserve">, определенных приложением к настоящему договору, в соответствии с реестром мест (площадок) накопления </w:t>
      </w:r>
      <w:r>
        <w:rPr>
          <w:rFonts w:eastAsia="Times New Roman" w:cs="Times New Roman" w:ascii="Times New Roman" w:hAnsi="Times New Roman"/>
          <w:bCs/>
          <w:color w:val="000000"/>
          <w:kern w:val="0"/>
          <w:sz w:val="21"/>
          <w:szCs w:val="21"/>
          <w:lang w:val="ru-RU" w:eastAsia="ru-RU" w:bidi="ar-SA"/>
        </w:rPr>
        <w:t>ТКО</w:t>
      </w:r>
      <w:r>
        <w:rPr>
          <w:rFonts w:eastAsia="Times New Roman" w:cs="Times New Roman" w:ascii="Times New Roman" w:hAnsi="Times New Roman"/>
          <w:bCs/>
          <w:color w:val="000000"/>
          <w:sz w:val="21"/>
          <w:szCs w:val="21"/>
          <w:lang w:eastAsia="ru-RU"/>
        </w:rPr>
        <w:t xml:space="preserve">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б) 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в) производить оплату по настоящему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оговору в порядке, размере и сроки, которые определены настоящим Договором;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г)  осуществлять разделение ТКО по видам отходов, группам отходов и группам однородных отходов и складирование таких ТКО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ТКО,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д) не допускать повреждения контейнеров и (или) бункеров, сжигания ТКО в контейнерах и (или) бункерах, а также на контейнерных площадках. Не допускать складирования в контейнерах и (или) бункерах запрещенных отходов и предметов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биологические отходы, медицинские отходы,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 а также иных отходов и предметов не являющихся твердыми коммунальными отходами;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е) не складировать ТКО вне контейнеров, бункеров, иных емкостей и специальных площадок для крупногабаритных отходов, предназначенных для их накопления в соответствии с настоящим договором;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ж) не заполнять контейнеры для ТКО, предназначенные для накопления отходов других лиц и не указанные в настоящем договоре, или контейнеры, не предназначенные для таких видов отходов;</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з) в случае обнаружения возгорания ТКО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телефонам, указанным в настоящем договоре;</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и) не допускать перемещения контейнеров и (или) бункеров с контейнерной площадки без согласования с Региональным оператором;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к) обеспечивать Региональному оператору беспрепятственный доступ к месту первичного сбора отходов, в том числе не допускать наличия припаркованных автомобилей, производить очистку от снега подъездных путей и т.п. При организации Потребителем места накопления ТКО согласовать с региональным оператором тип и объем устанавливаемых мусоросборников (бункеры, контейнеры, евроконтейнеры, иные емкости) с учетом технических возможностей регионального оператора.</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л) обеспечить организацию места сбора и (или) накопления ТКО с учетом санитарно-эпидемиологических и технических норм, согласовать его с региональным оператором, а также предоставить в адрес Регионального оператора документ, подтверждающий согласование места первичного сбора отходов с собственником земельного участка, на котором располагается вышеуказанное место;</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м) контролировать наполняемость контейнеров (бункеров) и не допускать их переполнения выше уровня кромки;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н) в случае порчи (механических повреждений), утраты, хищения либо полной гибели контейнеров, принадлежащих Региональному оператору, вследствие их неправильной эксплуатации или перегрузки Потребителем, возместить Региональному оператору стоимость ремонта либо стоимость (с учетом нормального износа) контейнера (бункера) согласно расчетным документам Регионального оператора;</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о) предоставлять Региональному оператору любую документацию или сведения, относящиеся к исполнению настоящего договора, в частности сведения о количестве и составе образующихся у Потребителя ТКО, копии актов инвентаризации и паспортов на отходы, сведения о виде деятельности, осуществляемой потребителем, площади используемых объектов, количестве сотрудников Потребителя, паспортные данные потребителя (для ИП и физ. лиц), информацию в графическом виде о размещении мест сбора и накопления ТКО и подъездных путей к ним;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п)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р) уведомить Регионального оператора о переходе прав на объекты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 xml:space="preserve">отребителя, указанные в настоящем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 xml:space="preserve">оговоре, к новому собственнику, а также об изменении иных документов и сведений, представленных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течение 30 календарных дней с момента перехода права собственности;</w:t>
      </w:r>
    </w:p>
    <w:p>
      <w:pPr>
        <w:pStyle w:val="Normal"/>
        <w:spacing w:lineRule="auto" w:line="240" w:before="0" w:after="0"/>
        <w:ind w:firstLine="708"/>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3.4. Потребитель (уполномоченная организация) имеет право:</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а) получать от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егионального оператора информацию об изменении установленных тарифов в области обращения с твердыми коммунальными отходами;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б) инициировать проведение сверки расчетов по настоящему договору;</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г) получать иную информацию от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егионального оператора, не противоречащую требованиям законодательства Российской Федерации.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val="en-US" w:eastAsia="ru-RU"/>
        </w:rPr>
        <w:t>IV</w:t>
      </w:r>
      <w:r>
        <w:rPr>
          <w:rFonts w:eastAsia="Times New Roman" w:cs="Times New Roman" w:ascii="Times New Roman" w:hAnsi="Times New Roman"/>
          <w:b/>
          <w:bCs/>
          <w:color w:val="000000"/>
          <w:sz w:val="21"/>
          <w:szCs w:val="21"/>
          <w:lang w:eastAsia="ru-RU"/>
        </w:rPr>
        <w:t>. Порядок осуществления учета объема и (или) массы твердых коммунальных отходов</w:t>
      </w:r>
    </w:p>
    <w:p>
      <w:pPr>
        <w:pStyle w:val="Normal"/>
        <w:spacing w:lineRule="auto" w:line="240" w:before="0" w:after="0"/>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t> </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4.1. Стороны согласились производить учет объема и (или) массы твердых коммунальных отходов в соответствии с </w:t>
      </w:r>
      <w:r>
        <w:fldChar w:fldCharType="begin"/>
      </w:r>
      <w:r>
        <w:rPr>
          <w:sz w:val="21"/>
          <w:szCs w:val="21"/>
          <w:bCs/>
          <w:rFonts w:eastAsia="Times New Roman" w:cs="Times New Roman" w:ascii="Times New Roman" w:hAnsi="Times New Roman"/>
        </w:rPr>
        <w:instrText> HYPERLINK "http://base.garant.ru/71416736/539cadf319a096ebaacf24524cbd87cc/" \l "block_1000"</w:instrText>
      </w:r>
      <w:r>
        <w:rPr>
          <w:sz w:val="21"/>
          <w:szCs w:val="21"/>
          <w:bCs/>
          <w:rFonts w:eastAsia="Times New Roman" w:cs="Times New Roman" w:ascii="Times New Roman" w:hAnsi="Times New Roman"/>
        </w:rPr>
        <w:fldChar w:fldCharType="separate"/>
      </w:r>
      <w:r>
        <w:rPr>
          <w:rFonts w:eastAsia="Times New Roman" w:cs="Times New Roman" w:ascii="Times New Roman" w:hAnsi="Times New Roman"/>
          <w:bCs/>
          <w:sz w:val="21"/>
          <w:szCs w:val="21"/>
          <w:lang w:eastAsia="ru-RU"/>
        </w:rPr>
        <w:t>Правилами</w:t>
      </w:r>
      <w:r>
        <w:rPr>
          <w:sz w:val="21"/>
          <w:szCs w:val="21"/>
          <w:bCs/>
          <w:rFonts w:eastAsia="Times New Roman" w:cs="Times New Roman" w:ascii="Times New Roman" w:hAnsi="Times New Roman"/>
        </w:rPr>
        <w:fldChar w:fldCharType="end"/>
      </w:r>
      <w:r>
        <w:rPr>
          <w:rFonts w:eastAsia="Times New Roman" w:cs="Times New Roman" w:ascii="Times New Roman" w:hAnsi="Times New Roman"/>
          <w:bCs/>
          <w:color w:val="000000"/>
          <w:sz w:val="21"/>
          <w:szCs w:val="21"/>
          <w:lang w:eastAsia="ru-RU"/>
        </w:rPr>
        <w:t> коммерческого учета объема и (или) массы твердых коммунальных отходов, утвержденными </w:t>
      </w:r>
      <w:hyperlink r:id="rId2">
        <w:r>
          <w:rPr>
            <w:rFonts w:eastAsia="Times New Roman" w:cs="Times New Roman" w:ascii="Times New Roman" w:hAnsi="Times New Roman"/>
            <w:bCs/>
            <w:sz w:val="21"/>
            <w:szCs w:val="21"/>
            <w:lang w:eastAsia="ru-RU"/>
          </w:rPr>
          <w:t>постановлением</w:t>
        </w:r>
      </w:hyperlink>
      <w:r>
        <w:rPr>
          <w:rFonts w:eastAsia="Times New Roman" w:cs="Times New Roman" w:ascii="Times New Roman" w:hAnsi="Times New Roman"/>
          <w:bCs/>
          <w:color w:val="000000"/>
          <w:sz w:val="21"/>
          <w:szCs w:val="21"/>
          <w:lang w:eastAsia="ru-RU"/>
        </w:rPr>
        <w:t> Правительства Российской Федерации от 24 мая 2024 г. N 671 "О коммерческом учете объема и (или) массы твердых коммунальных отходов", следующим способом (выбрать):</w:t>
      </w:r>
    </w:p>
    <w:p>
      <w:pPr>
        <w:pStyle w:val="Normal"/>
        <w:spacing w:lineRule="auto" w:line="240" w:before="0" w:after="0"/>
        <w:ind w:left="0" w:right="0" w:firstLine="708"/>
        <w:jc w:val="both"/>
        <w:rPr>
          <w:rFonts w:ascii="Times New Roman" w:hAnsi="Times New Roman" w:eastAsia="Times New Roman" w:cs="Times New Roman"/>
          <w:bCs/>
          <w:color w:val="000000"/>
          <w:sz w:val="24"/>
          <w:szCs w:val="24"/>
          <w:lang w:val="en-US" w:eastAsia="ru-RU"/>
        </w:rPr>
      </w:pPr>
      <w:r>
        <w:rPr>
          <w:rFonts w:eastAsia="Times New Roman" w:cs="Times New Roman" w:ascii="Times New Roman" w:hAnsi="Times New Roman"/>
          <w:bCs/>
          <w:color w:val="000000"/>
          <w:sz w:val="21"/>
          <w:szCs w:val="21"/>
          <w:u w:val="none"/>
          <w:lang w:val="en-US" w:eastAsia="ru-RU"/>
        </w:rPr>
        <w:t xml:space="preserve">- расчетным путем исходя из нормативов накопления </w:t>
      </w:r>
      <w:r>
        <w:rPr>
          <w:rFonts w:eastAsia="Times New Roman" w:cs="Times New Roman" w:ascii="Times New Roman" w:hAnsi="Times New Roman"/>
          <w:bCs/>
          <w:color w:val="000000"/>
          <w:sz w:val="21"/>
          <w:szCs w:val="21"/>
          <w:u w:val="none"/>
          <w:lang w:val="ru-RU" w:eastAsia="ru-RU"/>
        </w:rPr>
        <w:t>ТКО</w:t>
      </w:r>
      <w:r>
        <w:rPr>
          <w:rFonts w:eastAsia="Times New Roman" w:cs="Times New Roman" w:ascii="Times New Roman" w:hAnsi="Times New Roman"/>
          <w:bCs/>
          <w:color w:val="000000"/>
          <w:sz w:val="21"/>
          <w:szCs w:val="21"/>
          <w:u w:val="none"/>
          <w:lang w:val="en-US" w:eastAsia="ru-RU"/>
        </w:rPr>
        <w:t xml:space="preserve"> в показателях объема и количества расчетных единиц, используемых при определении нормативов накопления </w:t>
      </w:r>
      <w:r>
        <w:rPr>
          <w:rFonts w:eastAsia="Times New Roman" w:cs="Times New Roman" w:ascii="Times New Roman" w:hAnsi="Times New Roman"/>
          <w:bCs/>
          <w:color w:val="000000"/>
          <w:sz w:val="21"/>
          <w:szCs w:val="21"/>
          <w:u w:val="none"/>
          <w:lang w:val="ru-RU" w:eastAsia="ru-RU"/>
        </w:rPr>
        <w:t>ТКО</w:t>
      </w:r>
      <w:r>
        <w:rPr>
          <w:rFonts w:eastAsia="Times New Roman" w:cs="Times New Roman" w:ascii="Times New Roman" w:hAnsi="Times New Roman"/>
          <w:bCs/>
          <w:color w:val="000000"/>
          <w:sz w:val="21"/>
          <w:szCs w:val="21"/>
          <w:u w:val="none"/>
          <w:lang w:val="en-US" w:eastAsia="ru-RU"/>
        </w:rPr>
        <w:t>;</w:t>
      </w:r>
    </w:p>
    <w:p>
      <w:pPr>
        <w:pStyle w:val="Normal"/>
        <w:spacing w:lineRule="auto" w:line="240" w:before="0" w:after="0"/>
        <w:ind w:left="0" w:right="0" w:firstLine="708"/>
        <w:jc w:val="both"/>
        <w:rPr>
          <w:rFonts w:ascii="Times New Roman" w:hAnsi="Times New Roman" w:eastAsia="Times New Roman" w:cs="Times New Roman"/>
          <w:bCs/>
          <w:color w:val="000000"/>
          <w:sz w:val="24"/>
          <w:szCs w:val="24"/>
          <w:lang w:val="en-US" w:eastAsia="ru-RU"/>
        </w:rPr>
      </w:pPr>
      <w:r>
        <w:rPr>
          <w:rFonts w:eastAsia="Times New Roman" w:cs="Times New Roman" w:ascii="Times New Roman" w:hAnsi="Times New Roman"/>
          <w:bCs/>
          <w:color w:val="000000"/>
          <w:sz w:val="21"/>
          <w:szCs w:val="21"/>
          <w:u w:val="none"/>
          <w:lang w:val="en-US" w:eastAsia="ru-RU"/>
        </w:rPr>
        <w:t>-</w:t>
      </w:r>
      <w:r>
        <w:rPr>
          <w:rFonts w:eastAsia="Times New Roman" w:cs="Times New Roman" w:ascii="Times New Roman" w:hAnsi="Times New Roman"/>
          <w:b w:val="false"/>
          <w:bCs/>
          <w:color w:val="000000"/>
          <w:sz w:val="21"/>
          <w:szCs w:val="21"/>
          <w:u w:val="none"/>
          <w:lang w:val="en-US" w:eastAsia="ru-RU"/>
        </w:rPr>
        <w:t xml:space="preserve"> расчетным путем исходя количества и объема контейнеров, бункеров для накопления </w:t>
      </w:r>
      <w:r>
        <w:rPr>
          <w:rFonts w:eastAsia="Times New Roman" w:cs="Times New Roman" w:ascii="Times New Roman" w:hAnsi="Times New Roman"/>
          <w:b w:val="false"/>
          <w:bCs/>
          <w:color w:val="000000"/>
          <w:sz w:val="21"/>
          <w:szCs w:val="21"/>
          <w:u w:val="none"/>
          <w:lang w:val="ru-RU" w:eastAsia="ru-RU"/>
        </w:rPr>
        <w:t>ТКО</w:t>
      </w:r>
      <w:r>
        <w:rPr>
          <w:rFonts w:eastAsia="Times New Roman" w:cs="Times New Roman" w:ascii="Times New Roman" w:hAnsi="Times New Roman"/>
          <w:b w:val="false"/>
          <w:bCs/>
          <w:color w:val="000000"/>
          <w:sz w:val="21"/>
          <w:szCs w:val="21"/>
          <w:u w:val="none"/>
          <w:lang w:val="en-US" w:eastAsia="ru-RU"/>
        </w:rPr>
        <w:t xml:space="preserve">, установленных в местах (площадках) накопления </w:t>
      </w:r>
      <w:r>
        <w:rPr>
          <w:rFonts w:eastAsia="Times New Roman" w:cs="Times New Roman" w:ascii="Times New Roman" w:hAnsi="Times New Roman"/>
          <w:b w:val="false"/>
          <w:bCs/>
          <w:color w:val="000000"/>
          <w:sz w:val="21"/>
          <w:szCs w:val="21"/>
          <w:u w:val="none"/>
          <w:lang w:val="ru-RU" w:eastAsia="ru-RU"/>
        </w:rPr>
        <w:t>ТКО,</w:t>
      </w:r>
      <w:r>
        <w:rPr>
          <w:rFonts w:eastAsia="Times New Roman" w:cs="Times New Roman" w:ascii="Times New Roman" w:hAnsi="Times New Roman"/>
          <w:b w:val="false"/>
          <w:bCs/>
          <w:color w:val="000000"/>
          <w:sz w:val="21"/>
          <w:szCs w:val="21"/>
          <w:u w:val="none"/>
          <w:lang w:val="en-US" w:eastAsia="ru-RU"/>
        </w:rPr>
        <w:t xml:space="preserve"> в которых осуществляется складирование </w:t>
      </w:r>
      <w:r>
        <w:rPr>
          <w:rFonts w:eastAsia="Times New Roman" w:cs="Times New Roman" w:ascii="Times New Roman" w:hAnsi="Times New Roman"/>
          <w:b w:val="false"/>
          <w:bCs/>
          <w:color w:val="000000"/>
          <w:sz w:val="21"/>
          <w:szCs w:val="21"/>
          <w:u w:val="none"/>
          <w:lang w:val="ru-RU" w:eastAsia="ru-RU"/>
        </w:rPr>
        <w:t>ТКО</w:t>
      </w:r>
      <w:r>
        <w:rPr>
          <w:rFonts w:eastAsia="Times New Roman" w:cs="Times New Roman" w:ascii="Times New Roman" w:hAnsi="Times New Roman"/>
          <w:b w:val="false"/>
          <w:bCs/>
          <w:color w:val="000000"/>
          <w:sz w:val="21"/>
          <w:szCs w:val="21"/>
          <w:u w:val="none"/>
          <w:lang w:val="en-US" w:eastAsia="ru-RU"/>
        </w:rPr>
        <w:t>, в показателях объема и (или) массы с учетом графика вывоза.</w:t>
      </w:r>
    </w:p>
    <w:p>
      <w:pPr>
        <w:pStyle w:val="Normal"/>
        <w:spacing w:lineRule="auto" w:line="240" w:before="0" w:after="0"/>
        <w:ind w:left="0" w:right="0" w:firstLine="708"/>
        <w:jc w:val="both"/>
        <w:rPr>
          <w:rFonts w:ascii="Times New Roman" w:hAnsi="Times New Roman" w:eastAsia="Times New Roman" w:cs="Times New Roman"/>
          <w:bCs/>
          <w:color w:val="000000"/>
          <w:sz w:val="24"/>
          <w:szCs w:val="24"/>
          <w:lang w:val="en-US" w:eastAsia="ru-RU"/>
        </w:rPr>
      </w:pPr>
      <w:r>
        <w:rPr>
          <w:rFonts w:eastAsia="Times New Roman" w:cs="Times New Roman" w:ascii="Times New Roman" w:hAnsi="Times New Roman"/>
          <w:bCs/>
          <w:color w:val="000000"/>
          <w:sz w:val="24"/>
          <w:szCs w:val="24"/>
          <w:lang w:val="en-US" w:eastAsia="ru-RU"/>
        </w:rPr>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t>V. Порядок фиксации нарушений по договору</w:t>
      </w:r>
    </w:p>
    <w:p>
      <w:pPr>
        <w:pStyle w:val="Normal"/>
        <w:spacing w:lineRule="auto" w:line="240" w:before="0" w:after="0"/>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t> </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5.1. В случае нарушения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 xml:space="preserve">егиональным оператором обязательств по настоящему договору потребитель (уполномоченная организация) с участием представителя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ab/>
        <w:t xml:space="preserve">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 xml:space="preserve">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отребителю (уполномоченной организации) в течение 3 рабочих дней со дня получения акта.</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ab/>
        <w:t xml:space="preserve">В случае невозможности устранения нарушений в сроки, предложенные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 xml:space="preserve">отребителем (уполномоченной организацией),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егиональный оператор предлагает иные сроки для устранения выявленных нарушений.</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5.2. В случае если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 xml:space="preserve">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егиональным оператором.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5.3. В случае получения от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 xml:space="preserve">егионального оператора возражения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отребитель (уполномоченная организация) обязан рассмотреть возражение и в случае согласия с возражением внести соответствующие изменения в акт.</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В случае несогласия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отребителя (уполномоченной организации) с возражением разногласия отражаются в акте и подлежат урегулированию в судебном порядке.</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5.4. Акт должен содержать:</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а) сведения о заявителе (наименование, местонахождение, адрес);</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в) сведения о нарушении соответствующих пунктов настоящего договора;</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г) другие сведения по усмотрению стороны, в том числе материалы фото- и видеосъемки.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5.5.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ТКО.</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t>VI. Ответственность сторон</w:t>
      </w:r>
    </w:p>
    <w:p>
      <w:pPr>
        <w:pStyle w:val="Normal"/>
        <w:spacing w:lineRule="auto" w:line="240" w:before="0" w:after="0"/>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6.1. За неисполнение или ненадлежащее исполнение обязательств по настоящему договору стороны несут ответственность в соответствии с </w:t>
      </w:r>
      <w:r>
        <w:fldChar w:fldCharType="begin"/>
      </w:r>
      <w:r>
        <w:rPr>
          <w:sz w:val="21"/>
          <w:szCs w:val="21"/>
          <w:bCs/>
          <w:rFonts w:eastAsia="Times New Roman" w:cs="Times New Roman" w:ascii="Times New Roman" w:hAnsi="Times New Roman"/>
        </w:rPr>
        <w:instrText> HYPERLINK "http://base.garant.ru/10164072/2eb15671b4640f8a449b9fea2b7d89e0/" \l "block_1025"</w:instrText>
      </w:r>
      <w:r>
        <w:rPr>
          <w:sz w:val="21"/>
          <w:szCs w:val="21"/>
          <w:bCs/>
          <w:rFonts w:eastAsia="Times New Roman" w:cs="Times New Roman" w:ascii="Times New Roman" w:hAnsi="Times New Roman"/>
        </w:rPr>
        <w:fldChar w:fldCharType="separate"/>
      </w:r>
      <w:r>
        <w:rPr>
          <w:rFonts w:eastAsia="Times New Roman" w:cs="Times New Roman" w:ascii="Times New Roman" w:hAnsi="Times New Roman"/>
          <w:bCs/>
          <w:color w:val="000000"/>
          <w:sz w:val="21"/>
          <w:szCs w:val="21"/>
          <w:lang w:eastAsia="ru-RU"/>
        </w:rPr>
        <w:t>законодательством</w:t>
      </w:r>
      <w:r>
        <w:rPr>
          <w:sz w:val="21"/>
          <w:szCs w:val="21"/>
          <w:bCs/>
          <w:rFonts w:eastAsia="Times New Roman" w:cs="Times New Roman" w:ascii="Times New Roman" w:hAnsi="Times New Roman"/>
        </w:rPr>
        <w:fldChar w:fldCharType="end"/>
      </w:r>
      <w:r>
        <w:rPr>
          <w:rFonts w:eastAsia="Times New Roman" w:cs="Times New Roman" w:ascii="Times New Roman" w:hAnsi="Times New Roman"/>
          <w:bCs/>
          <w:color w:val="000000"/>
          <w:sz w:val="21"/>
          <w:szCs w:val="21"/>
          <w:lang w:eastAsia="ru-RU"/>
        </w:rPr>
        <w:t> Российской Федерации.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6.2. В случае неисполнения либо ненадлежащего исполнения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 xml:space="preserve">отребителем (уполномоченной организацией) обязательств по оплате услуг по настоящему договору </w:t>
      </w:r>
      <w:r>
        <w:rPr>
          <w:rFonts w:eastAsia="Times New Roman" w:cs="Times New Roman" w:ascii="Times New Roman" w:hAnsi="Times New Roman"/>
          <w:bCs/>
          <w:color w:val="000000"/>
          <w:kern w:val="0"/>
          <w:sz w:val="21"/>
          <w:szCs w:val="21"/>
          <w:lang w:val="ru-RU" w:eastAsia="ru-RU" w:bidi="ar-SA"/>
        </w:rPr>
        <w:t>Р</w:t>
      </w:r>
      <w:r>
        <w:rPr>
          <w:rFonts w:eastAsia="Times New Roman" w:cs="Times New Roman" w:ascii="Times New Roman" w:hAnsi="Times New Roman"/>
          <w:bCs/>
          <w:color w:val="000000"/>
          <w:sz w:val="21"/>
          <w:szCs w:val="21"/>
          <w:lang w:eastAsia="ru-RU"/>
        </w:rPr>
        <w:t xml:space="preserve">егиональный оператор вправе потребовать от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6.3. В случае предоставления в расчетном периоде </w:t>
      </w:r>
      <w:r>
        <w:rPr>
          <w:rFonts w:eastAsia="Times New Roman" w:cs="Times New Roman" w:ascii="Times New Roman" w:hAnsi="Times New Roman"/>
          <w:bCs/>
          <w:color w:val="000000"/>
          <w:kern w:val="0"/>
          <w:sz w:val="21"/>
          <w:szCs w:val="21"/>
          <w:lang w:val="ru-RU" w:eastAsia="ru-RU" w:bidi="ar-SA"/>
        </w:rPr>
        <w:t>П</w:t>
      </w:r>
      <w:r>
        <w:rPr>
          <w:rFonts w:eastAsia="Times New Roman" w:cs="Times New Roman" w:ascii="Times New Roman" w:hAnsi="Times New Roman"/>
          <w:bCs/>
          <w:color w:val="000000"/>
          <w:sz w:val="21"/>
          <w:szCs w:val="21"/>
          <w:lang w:eastAsia="ru-RU"/>
        </w:rPr>
        <w:t>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pPr>
        <w:pStyle w:val="Normal"/>
        <w:spacing w:lineRule="auto" w:line="240" w:before="0" w:after="0"/>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t> </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t>VII. Обстоятельства непреодолимой силы</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ab/>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Normal"/>
        <w:spacing w:lineRule="auto" w:line="240" w:before="0" w:after="0"/>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Cs/>
          <w:color w:val="000000"/>
          <w:sz w:val="21"/>
          <w:szCs w:val="21"/>
          <w:lang w:eastAsia="ru-RU"/>
        </w:rPr>
        <w:t> </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val="en-US" w:eastAsia="ru-RU"/>
        </w:rPr>
        <w:t>VIII</w:t>
      </w:r>
      <w:r>
        <w:rPr>
          <w:rFonts w:eastAsia="Times New Roman" w:cs="Times New Roman" w:ascii="Times New Roman" w:hAnsi="Times New Roman"/>
          <w:b/>
          <w:bCs/>
          <w:color w:val="000000"/>
          <w:sz w:val="21"/>
          <w:szCs w:val="21"/>
          <w:lang w:eastAsia="ru-RU"/>
        </w:rPr>
        <w:t>. Действие договора</w:t>
      </w:r>
    </w:p>
    <w:p>
      <w:pPr>
        <w:pStyle w:val="Normal"/>
        <w:spacing w:lineRule="auto" w:line="240" w:before="0" w:after="0"/>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t> </w:t>
      </w:r>
    </w:p>
    <w:p>
      <w:pPr>
        <w:pStyle w:val="Normal"/>
        <w:tabs>
          <w:tab w:val="clear" w:pos="70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Cs/>
          <w:color w:val="000000"/>
          <w:sz w:val="21"/>
          <w:szCs w:val="21"/>
          <w:lang w:eastAsia="ru-RU"/>
        </w:rPr>
        <w:tab/>
        <w:t xml:space="preserve">8.1. Настоящий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 xml:space="preserve">оговор заключается на срок </w:t>
      </w:r>
      <w:r>
        <w:rPr>
          <w:rFonts w:eastAsia="Times New Roman" w:cs="Times New Roman" w:ascii="Times New Roman" w:hAnsi="Times New Roman"/>
          <w:b/>
          <w:bCs/>
          <w:color w:val="000000"/>
          <w:sz w:val="21"/>
          <w:szCs w:val="21"/>
          <w:lang w:eastAsia="ru-RU"/>
        </w:rPr>
        <w:t>по 30.06.2028 г.</w:t>
      </w:r>
    </w:p>
    <w:p>
      <w:pPr>
        <w:pStyle w:val="Normal"/>
        <w:tabs>
          <w:tab w:val="clear" w:pos="70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ab/>
        <w:t xml:space="preserve">8.2. Настоящий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 считается продленным, на тех же условиях на каждый последующий календарный год,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pPr>
        <w:pStyle w:val="Normal"/>
        <w:tabs>
          <w:tab w:val="clear" w:pos="70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ab/>
        <w:t xml:space="preserve">8.3. Настоящий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 может быть расторгнут до окончания срока его действия по соглашению сторон.</w:t>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jc w:val="center"/>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val="en-US" w:eastAsia="ru-RU"/>
        </w:rPr>
        <w:t>I</w:t>
      </w:r>
      <w:r>
        <w:rPr>
          <w:rFonts w:eastAsia="Times New Roman" w:cs="Times New Roman" w:ascii="Times New Roman" w:hAnsi="Times New Roman"/>
          <w:b/>
          <w:bCs/>
          <w:color w:val="000000"/>
          <w:sz w:val="21"/>
          <w:szCs w:val="21"/>
          <w:lang w:eastAsia="ru-RU"/>
        </w:rPr>
        <w:t>X. Прочие условия</w:t>
      </w:r>
    </w:p>
    <w:p>
      <w:pPr>
        <w:pStyle w:val="Normal"/>
        <w:spacing w:lineRule="auto" w:line="240" w:before="0" w:after="0"/>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9.1. Все изменения, которые вносятся в настоящий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 (за исключением изменения величины единого тарифа), считаются действительными, если они (в письменной форме) подписаны уполномоченными на то лицами сторон и заверены печатями сторон (при их наличии).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9.2. В случае изменения наименования, местонахождения и банковских реквизитов, возникновения обстоятельств, влияющих на количество образуемых отходов, а также в случае прекращения хозяйственной деятельности на объекте, сторона обязана уведомить об этом другую сторону (в письменной форме) в течение 5 рабочих дней со дня возникновения вышеперечисленных обстоятельств любыми доступными способами, позволяющими подтвердить получение такого уведомления адресатом.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9.3. В целях оперативного обмена документами стороны признают и вправе использовать, в качестве официальных и имеющих юридическую силу, документы, переданные посредством телефонной (факс) связи или электронной почты (</w:t>
      </w:r>
      <w:r>
        <w:rPr>
          <w:rFonts w:eastAsia="Times New Roman" w:cs="Times New Roman" w:ascii="Times New Roman" w:hAnsi="Times New Roman"/>
          <w:bCs/>
          <w:color w:val="000000"/>
          <w:sz w:val="21"/>
          <w:szCs w:val="21"/>
          <w:lang w:val="en-US" w:eastAsia="ru-RU"/>
        </w:rPr>
        <w:t>e</w:t>
      </w:r>
      <w:r>
        <w:rPr>
          <w:rFonts w:eastAsia="Times New Roman" w:cs="Times New Roman" w:ascii="Times New Roman" w:hAnsi="Times New Roman"/>
          <w:bCs/>
          <w:color w:val="000000"/>
          <w:sz w:val="21"/>
          <w:szCs w:val="21"/>
          <w:lang w:eastAsia="ru-RU"/>
        </w:rPr>
        <w:t>-</w:t>
      </w:r>
      <w:r>
        <w:rPr>
          <w:rFonts w:eastAsia="Times New Roman" w:cs="Times New Roman" w:ascii="Times New Roman" w:hAnsi="Times New Roman"/>
          <w:bCs/>
          <w:color w:val="000000"/>
          <w:sz w:val="21"/>
          <w:szCs w:val="21"/>
          <w:lang w:val="en-US" w:eastAsia="ru-RU"/>
        </w:rPr>
        <w:t>mail</w:t>
      </w:r>
      <w:r>
        <w:rPr>
          <w:rFonts w:eastAsia="Times New Roman" w:cs="Times New Roman" w:ascii="Times New Roman" w:hAnsi="Times New Roman"/>
          <w:bCs/>
          <w:color w:val="000000"/>
          <w:sz w:val="21"/>
          <w:szCs w:val="21"/>
          <w:lang w:eastAsia="ru-RU"/>
        </w:rPr>
        <w:t>), с последующей отсылкой оригиналов этих документов почтой или передачей нарочным.</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9.4.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9.5. Спорные вопросы между сторонами урегулируются в соответствии с законодательством Российской Федерации. Для сторон признается обязательным соблюдение претензионного (досудебного) порядка урегулирования споров.  Срок рассмотрения претензии 15 дней. При не достижении согласия, спор подлежит рассмотрению в суде по месту исполнения договора.</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9.6. Одновременно с заключением настоящего договора Потребитель дает Региональному оператору согласие на обработку его персональных данных, включая сбор, систематизацию, накопление, хранение, уточнение, использование, распространение, обезличивание, блокирование, уничтожение персональных данных, в целях осуществления действий по настоящему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оговору.</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 xml:space="preserve">9.7. Настоящий </w:t>
      </w:r>
      <w:r>
        <w:rPr>
          <w:rFonts w:eastAsia="Times New Roman" w:cs="Times New Roman" w:ascii="Times New Roman" w:hAnsi="Times New Roman"/>
          <w:bCs/>
          <w:color w:val="000000"/>
          <w:kern w:val="0"/>
          <w:sz w:val="21"/>
          <w:szCs w:val="21"/>
          <w:lang w:val="ru-RU" w:eastAsia="ru-RU" w:bidi="ar-SA"/>
        </w:rPr>
        <w:t>Д</w:t>
      </w:r>
      <w:r>
        <w:rPr>
          <w:rFonts w:eastAsia="Times New Roman" w:cs="Times New Roman" w:ascii="Times New Roman" w:hAnsi="Times New Roman"/>
          <w:bCs/>
          <w:color w:val="000000"/>
          <w:sz w:val="21"/>
          <w:szCs w:val="21"/>
          <w:lang w:eastAsia="ru-RU"/>
        </w:rPr>
        <w:t>оговор составлен в 2 экземплярах, имеющих равную юридическую силу.</w:t>
      </w:r>
    </w:p>
    <w:p>
      <w:pPr>
        <w:pStyle w:val="Normal"/>
        <w:spacing w:lineRule="auto" w:line="240" w:before="0" w:after="0"/>
        <w:ind w:firstLine="708"/>
        <w:jc w:val="both"/>
        <w:rPr>
          <w:rFonts w:ascii="Times New Roman" w:hAnsi="Times New Roman" w:eastAsia="Times New Roman" w:cs="Times New Roman"/>
          <w:bCs/>
          <w:color w:val="000000"/>
          <w:sz w:val="21"/>
          <w:szCs w:val="21"/>
          <w:lang w:eastAsia="ru-RU"/>
        </w:rPr>
      </w:pPr>
      <w:r>
        <w:rPr>
          <w:rFonts w:eastAsia="Times New Roman" w:cs="Times New Roman" w:ascii="Times New Roman" w:hAnsi="Times New Roman"/>
          <w:bCs/>
          <w:color w:val="000000"/>
          <w:sz w:val="21"/>
          <w:szCs w:val="21"/>
          <w:lang w:eastAsia="ru-RU"/>
        </w:rPr>
        <w:t>9.8. </w:t>
      </w:r>
      <w:r>
        <w:fldChar w:fldCharType="begin"/>
      </w:r>
      <w:r>
        <w:rPr>
          <w:sz w:val="21"/>
          <w:szCs w:val="21"/>
          <w:bCs/>
          <w:rFonts w:eastAsia="Times New Roman" w:cs="Times New Roman" w:ascii="Times New Roman" w:hAnsi="Times New Roman"/>
        </w:rPr>
        <w:instrText> HYPERLINK "http://base.garant.ru/71540160/0955ab749140f921c85c864529b8e579/" \l "block_21000"</w:instrText>
      </w:r>
      <w:r>
        <w:rPr>
          <w:sz w:val="21"/>
          <w:szCs w:val="21"/>
          <w:bCs/>
          <w:rFonts w:eastAsia="Times New Roman" w:cs="Times New Roman" w:ascii="Times New Roman" w:hAnsi="Times New Roman"/>
        </w:rPr>
        <w:fldChar w:fldCharType="separate"/>
      </w:r>
      <w:r>
        <w:rPr>
          <w:rFonts w:eastAsia="Times New Roman" w:cs="Times New Roman" w:ascii="Times New Roman" w:hAnsi="Times New Roman"/>
          <w:bCs/>
          <w:color w:val="000000"/>
          <w:sz w:val="21"/>
          <w:szCs w:val="21"/>
          <w:lang w:eastAsia="ru-RU"/>
        </w:rPr>
        <w:t>Приложение</w:t>
      </w:r>
      <w:r>
        <w:rPr>
          <w:sz w:val="21"/>
          <w:szCs w:val="21"/>
          <w:bCs/>
          <w:rFonts w:eastAsia="Times New Roman" w:cs="Times New Roman" w:ascii="Times New Roman" w:hAnsi="Times New Roman"/>
        </w:rPr>
        <w:fldChar w:fldCharType="end"/>
      </w:r>
      <w:r>
        <w:rPr>
          <w:rFonts w:eastAsia="Times New Roman" w:cs="Times New Roman" w:ascii="Times New Roman" w:hAnsi="Times New Roman"/>
          <w:bCs/>
          <w:color w:val="000000"/>
          <w:sz w:val="21"/>
          <w:szCs w:val="21"/>
          <w:lang w:eastAsia="ru-RU"/>
        </w:rPr>
        <w:t> к настоящему договору является его неотъемлемой частью.</w:t>
      </w:r>
    </w:p>
    <w:tbl>
      <w:tblPr>
        <w:tblStyle w:val="3"/>
        <w:tblW w:w="9572" w:type="dxa"/>
        <w:jc w:val="left"/>
        <w:tblInd w:w="0" w:type="dxa"/>
        <w:tblCellMar>
          <w:top w:w="0" w:type="dxa"/>
          <w:left w:w="108" w:type="dxa"/>
          <w:bottom w:w="0" w:type="dxa"/>
          <w:right w:w="108" w:type="dxa"/>
        </w:tblCellMar>
      </w:tblPr>
      <w:tblGrid>
        <w:gridCol w:w="4500"/>
        <w:gridCol w:w="5071"/>
      </w:tblGrid>
      <w:tr>
        <w:trPr>
          <w:trHeight w:val="396"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1"/>
                <w:szCs w:val="21"/>
              </w:rPr>
            </w:pPr>
            <w:r>
              <w:rPr>
                <w:rFonts w:cs="Times New Roman" w:ascii="Times New Roman" w:hAnsi="Times New Roman"/>
                <w:b/>
                <w:sz w:val="21"/>
                <w:szCs w:val="21"/>
              </w:rPr>
              <w:t>Региональный оператор</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1"/>
              <w:jc w:val="center"/>
              <w:rPr>
                <w:rFonts w:ascii="Times New Roman" w:hAnsi="Times New Roman" w:cs="Times New Roman"/>
                <w:b/>
                <w:b/>
                <w:sz w:val="21"/>
                <w:szCs w:val="21"/>
              </w:rPr>
            </w:pPr>
            <w:r>
              <w:rPr>
                <w:rFonts w:cs="Times New Roman" w:ascii="Times New Roman" w:hAnsi="Times New Roman"/>
                <w:b/>
                <w:sz w:val="21"/>
                <w:szCs w:val="21"/>
              </w:rPr>
              <w:t>Потребитель</w:t>
            </w:r>
          </w:p>
          <w:p>
            <w:pPr>
              <w:pStyle w:val="Normal"/>
              <w:widowControl w:val="false"/>
              <w:spacing w:before="0" w:after="0"/>
              <w:ind w:firstLine="21"/>
              <w:jc w:val="center"/>
              <w:rPr>
                <w:rFonts w:ascii="Times New Roman" w:hAnsi="Times New Roman" w:cs="Times New Roman"/>
                <w:b/>
                <w:b/>
                <w:sz w:val="21"/>
                <w:szCs w:val="21"/>
              </w:rPr>
            </w:pPr>
            <w:r>
              <w:rPr>
                <w:rFonts w:cs="Times New Roman" w:ascii="Times New Roman" w:hAnsi="Times New Roman"/>
                <w:b/>
                <w:sz w:val="21"/>
                <w:szCs w:val="21"/>
              </w:rPr>
            </w:r>
          </w:p>
        </w:tc>
      </w:tr>
      <w:tr>
        <w:trPr>
          <w:trHeight w:val="198"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1"/>
                <w:szCs w:val="21"/>
              </w:rPr>
            </w:pPr>
            <w:r>
              <w:rPr>
                <w:rFonts w:cs="Times New Roman" w:ascii="Times New Roman" w:hAnsi="Times New Roman"/>
                <w:b/>
                <w:sz w:val="21"/>
                <w:szCs w:val="21"/>
              </w:rPr>
              <w:t>ООО «РМК»</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3" w:leader="none"/>
              </w:tabs>
              <w:spacing w:before="0" w:after="0"/>
              <w:jc w:val="left"/>
              <w:rPr>
                <w:rFonts w:ascii="Times New Roman" w:hAnsi="Times New Roman" w:cs="Times New Roman"/>
                <w:b/>
                <w:b/>
                <w:sz w:val="24"/>
                <w:szCs w:val="24"/>
                <w:lang w:eastAsia="en-US"/>
              </w:rPr>
            </w:pPr>
            <w:r>
              <w:rPr>
                <w:rFonts w:cs="Times New Roman" w:ascii="Times New Roman" w:hAnsi="Times New Roman"/>
                <w:b/>
                <w:sz w:val="24"/>
                <w:szCs w:val="24"/>
                <w:lang w:eastAsia="en-US"/>
              </w:rPr>
            </w:r>
          </w:p>
        </w:tc>
      </w:tr>
      <w:tr>
        <w:trPr>
          <w:trHeight w:val="607"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1"/>
                <w:szCs w:val="21"/>
              </w:rPr>
            </w:pPr>
            <w:r>
              <w:rPr>
                <w:rFonts w:cs="Times New Roman" w:ascii="Times New Roman" w:hAnsi="Times New Roman"/>
                <w:sz w:val="21"/>
                <w:szCs w:val="21"/>
              </w:rPr>
              <w:t>Юр. адрес: 398531, Липецкая обл., Липецкий  р-н, с. Елецкое, пер. Майский, стр. 1</w:t>
            </w:r>
          </w:p>
          <w:p>
            <w:pPr>
              <w:pStyle w:val="Normal"/>
              <w:widowControl w:val="false"/>
              <w:spacing w:lineRule="auto" w:line="240"/>
              <w:rPr>
                <w:rFonts w:ascii="Times New Roman" w:hAnsi="Times New Roman" w:cs="Times New Roman"/>
                <w:sz w:val="21"/>
                <w:szCs w:val="21"/>
              </w:rPr>
            </w:pPr>
            <w:r>
              <w:rPr>
                <w:rFonts w:cs="Times New Roman" w:ascii="Times New Roman" w:hAnsi="Times New Roman"/>
                <w:sz w:val="21"/>
                <w:szCs w:val="21"/>
              </w:rPr>
              <w:t>Адрес для корреспонденции: 398024, г. Липецк, ул. Союзная, д.6, оф.212</w:t>
            </w:r>
          </w:p>
          <w:p>
            <w:pPr>
              <w:pStyle w:val="Normal"/>
              <w:widowControl w:val="false"/>
              <w:spacing w:lineRule="auto" w:line="240" w:before="0" w:after="200"/>
              <w:rPr>
                <w:rFonts w:ascii="Times New Roman" w:hAnsi="Times New Roman" w:cs="Times New Roman"/>
                <w:sz w:val="21"/>
                <w:szCs w:val="21"/>
                <w:lang w:val="en-US"/>
              </w:rPr>
            </w:pPr>
            <w:r>
              <w:rPr>
                <w:rFonts w:cs="Times New Roman" w:ascii="Times New Roman" w:hAnsi="Times New Roman"/>
                <w:sz w:val="21"/>
                <w:szCs w:val="21"/>
                <w:lang w:val="en-US"/>
              </w:rPr>
              <w:t xml:space="preserve">E-mail: </w:t>
            </w:r>
            <w:hyperlink r:id="rId3">
              <w:r>
                <w:rPr>
                  <w:rFonts w:cs="Times New Roman" w:ascii="Times New Roman" w:hAnsi="Times New Roman"/>
                  <w:sz w:val="21"/>
                  <w:szCs w:val="21"/>
                  <w:lang w:val="en-US"/>
                </w:rPr>
                <w:t>rmk.lipetsk@mail.ru</w:t>
              </w:r>
            </w:hyperlink>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kern w:val="0"/>
                <w:sz w:val="21"/>
                <w:szCs w:val="21"/>
                <w:lang w:val="ru-RU" w:eastAsia="en-US" w:bidi="ar-SA"/>
              </w:rPr>
              <w:t>Юр. адрес:</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pPr>
            <w:r>
              <w:rPr>
                <w:rFonts w:cs="Times New Roman" w:ascii="Times New Roman" w:hAnsi="Times New Roman"/>
                <w:kern w:val="0"/>
                <w:sz w:val="21"/>
                <w:szCs w:val="21"/>
                <w:lang w:val="en-US" w:bidi="ar-SA"/>
              </w:rPr>
              <w:t xml:space="preserve">E-mail: </w:t>
            </w:r>
          </w:p>
        </w:tc>
      </w:tr>
      <w:tr>
        <w:trPr>
          <w:trHeight w:val="198"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1"/>
                <w:szCs w:val="21"/>
              </w:rPr>
            </w:pPr>
            <w:r>
              <w:rPr>
                <w:rFonts w:cs="Times New Roman" w:ascii="Times New Roman" w:hAnsi="Times New Roman"/>
                <w:sz w:val="21"/>
                <w:szCs w:val="21"/>
              </w:rPr>
              <w:t>ИНН/КПП 4813025295/481301001</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b/>
                <w:b/>
                <w:sz w:val="24"/>
                <w:szCs w:val="24"/>
                <w:lang w:eastAsia="en-US"/>
              </w:rPr>
            </w:pPr>
            <w:r>
              <w:rPr>
                <w:rFonts w:cs="Times New Roman" w:ascii="Times New Roman" w:hAnsi="Times New Roman"/>
                <w:kern w:val="0"/>
                <w:sz w:val="21"/>
                <w:szCs w:val="21"/>
                <w:lang w:val="ru-RU" w:eastAsia="en-US" w:bidi="ar-SA"/>
              </w:rPr>
              <w:t xml:space="preserve">ИНН/КПП </w:t>
            </w:r>
          </w:p>
        </w:tc>
      </w:tr>
      <w:tr>
        <w:trPr>
          <w:trHeight w:val="198" w:hRule="atLeast"/>
        </w:trPr>
        <w:tc>
          <w:tcPr>
            <w:tcW w:w="4500" w:type="dxa"/>
            <w:tcBorders>
              <w:top w:val="single" w:sz="6" w:space="0" w:color="000000"/>
              <w:left w:val="single" w:sz="6" w:space="0" w:color="000000"/>
              <w:bottom w:val="single" w:sz="6" w:space="0" w:color="000000"/>
              <w:right w:val="single" w:sz="6" w:space="0" w:color="000000"/>
            </w:tcBorders>
            <w:shd w:color="auto" w:fill="FFFFFF" w:val="clear"/>
          </w:tcPr>
          <w:p>
            <w:pPr>
              <w:pStyle w:val="Western"/>
              <w:widowControl w:val="false"/>
              <w:spacing w:before="0" w:after="142"/>
              <w:rPr>
                <w:rFonts w:ascii="Times New Roman" w:hAnsi="Times New Roman" w:cs="Times New Roman"/>
                <w:sz w:val="21"/>
                <w:szCs w:val="21"/>
              </w:rPr>
            </w:pPr>
            <w:r>
              <w:rPr>
                <w:rFonts w:cs="Times New Roman" w:ascii="Times New Roman" w:hAnsi="Times New Roman"/>
                <w:sz w:val="21"/>
                <w:szCs w:val="21"/>
              </w:rPr>
              <w:t>р/с 40702810902930007933</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98" w:hRule="atLeast"/>
        </w:trPr>
        <w:tc>
          <w:tcPr>
            <w:tcW w:w="4500" w:type="dxa"/>
            <w:tcBorders>
              <w:top w:val="single" w:sz="6" w:space="0" w:color="000000"/>
              <w:left w:val="single" w:sz="6" w:space="0" w:color="000000"/>
              <w:bottom w:val="single" w:sz="6" w:space="0" w:color="000000"/>
              <w:right w:val="single" w:sz="6" w:space="0" w:color="000000"/>
            </w:tcBorders>
            <w:shd w:color="auto" w:fill="FFFFFF" w:val="clear"/>
          </w:tcPr>
          <w:p>
            <w:pPr>
              <w:pStyle w:val="Western"/>
              <w:widowControl w:val="false"/>
              <w:spacing w:before="0" w:after="142"/>
              <w:rPr>
                <w:rFonts w:ascii="Times New Roman" w:hAnsi="Times New Roman" w:cs="Times New Roman"/>
                <w:sz w:val="21"/>
                <w:szCs w:val="21"/>
              </w:rPr>
            </w:pPr>
            <w:r>
              <w:rPr>
                <w:rFonts w:cs="Times New Roman" w:ascii="Times New Roman" w:hAnsi="Times New Roman"/>
                <w:sz w:val="21"/>
                <w:szCs w:val="21"/>
              </w:rPr>
              <w:t>АО «АЛЬФА-БАНК»</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eastAsia="Calibri" w:cs="Times New Roman" w:eastAsiaTheme="minorHAnsi"/>
                <w:color w:val="auto"/>
                <w:kern w:val="0"/>
                <w:sz w:val="21"/>
                <w:szCs w:val="21"/>
                <w:lang w:val="ru-RU" w:eastAsia="en-US" w:bidi="ar-SA"/>
              </w:rPr>
            </w:pPr>
            <w:r>
              <w:rPr>
                <w:rFonts w:eastAsia="Calibri" w:cs="Times New Roman" w:eastAsiaTheme="minorHAnsi" w:ascii="Times New Roman" w:hAnsi="Times New Roman"/>
                <w:color w:val="auto"/>
                <w:kern w:val="0"/>
                <w:sz w:val="21"/>
                <w:szCs w:val="21"/>
                <w:lang w:val="ru-RU" w:eastAsia="en-US" w:bidi="ar-SA"/>
              </w:rPr>
            </w:r>
          </w:p>
        </w:tc>
      </w:tr>
      <w:tr>
        <w:trPr>
          <w:trHeight w:val="198"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1"/>
                <w:szCs w:val="21"/>
              </w:rPr>
            </w:pPr>
            <w:r>
              <w:rPr>
                <w:rFonts w:cs="Times New Roman" w:ascii="Times New Roman" w:hAnsi="Times New Roman"/>
                <w:sz w:val="21"/>
                <w:szCs w:val="21"/>
              </w:rPr>
              <w:t>к/с 30101810200000000593</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98"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1"/>
                <w:szCs w:val="21"/>
              </w:rPr>
            </w:pPr>
            <w:r>
              <w:rPr>
                <w:rFonts w:cs="Times New Roman" w:ascii="Times New Roman" w:hAnsi="Times New Roman"/>
                <w:sz w:val="21"/>
                <w:szCs w:val="21"/>
              </w:rPr>
              <w:t>БИК 044525593</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kern w:val="0"/>
                <w:sz w:val="21"/>
                <w:szCs w:val="21"/>
                <w:highlight w:val="white"/>
                <w:lang w:val="ru-RU" w:bidi="ar-SA"/>
              </w:rPr>
            </w:pPr>
            <w:r>
              <w:rPr>
                <w:rFonts w:cs="Times New Roman" w:ascii="Times New Roman" w:hAnsi="Times New Roman"/>
                <w:kern w:val="0"/>
                <w:sz w:val="21"/>
                <w:szCs w:val="21"/>
                <w:highlight w:val="white"/>
                <w:lang w:val="ru-RU" w:bidi="ar-SA"/>
              </w:rPr>
            </w:r>
          </w:p>
        </w:tc>
      </w:tr>
      <w:tr>
        <w:trPr>
          <w:trHeight w:val="211"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1"/>
                <w:szCs w:val="21"/>
              </w:rPr>
            </w:pPr>
            <w:r>
              <w:rPr>
                <w:rFonts w:cs="Times New Roman" w:ascii="Times New Roman" w:hAnsi="Times New Roman"/>
                <w:sz w:val="21"/>
                <w:szCs w:val="21"/>
              </w:rPr>
              <w:t>ОГРН 1134813000541</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1"/>
                <w:szCs w:val="21"/>
                <w:lang w:val="en-US"/>
              </w:rPr>
            </w:pPr>
            <w:r>
              <w:rPr>
                <w:rFonts w:cs="Times New Roman" w:ascii="Times New Roman" w:hAnsi="Times New Roman"/>
                <w:sz w:val="21"/>
                <w:szCs w:val="21"/>
              </w:rPr>
              <w:t>ОГРН</w:t>
            </w:r>
            <w:r>
              <w:rPr>
                <w:rFonts w:cs="Times New Roman" w:ascii="Times New Roman" w:hAnsi="Times New Roman"/>
                <w:sz w:val="21"/>
                <w:szCs w:val="21"/>
                <w:lang w:val="en-US"/>
              </w:rPr>
              <w:t xml:space="preserve"> </w:t>
            </w:r>
          </w:p>
        </w:tc>
      </w:tr>
      <w:tr>
        <w:trPr>
          <w:trHeight w:val="195"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1"/>
                <w:szCs w:val="21"/>
              </w:rPr>
            </w:pPr>
            <w:r>
              <w:rPr>
                <w:rFonts w:cs="Times New Roman" w:ascii="Times New Roman" w:hAnsi="Times New Roman"/>
                <w:sz w:val="21"/>
                <w:szCs w:val="21"/>
              </w:rPr>
              <w:t>Тел.: (4742) 47-99-18, 55-33-20 бухгалтерия</w:t>
            </w:r>
          </w:p>
        </w:tc>
        <w:tc>
          <w:tcPr>
            <w:tcW w:w="50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1"/>
                <w:szCs w:val="21"/>
                <w:lang w:val="ru-RU"/>
              </w:rPr>
            </w:pPr>
            <w:r>
              <w:rPr>
                <w:rFonts w:cs="Times New Roman" w:ascii="Times New Roman" w:hAnsi="Times New Roman"/>
                <w:sz w:val="21"/>
                <w:szCs w:val="21"/>
                <w:lang w:val="ru-RU"/>
              </w:rPr>
              <w:t xml:space="preserve">Тел.: </w:t>
            </w:r>
          </w:p>
        </w:tc>
      </w:tr>
    </w:tbl>
    <w:p>
      <w:pPr>
        <w:pStyle w:val="Normal"/>
        <w:rPr>
          <w:rFonts w:ascii="Times New Roman" w:hAnsi="Times New Roman" w:cs="Times New Roman"/>
          <w:b/>
          <w:b/>
          <w:sz w:val="21"/>
          <w:szCs w:val="21"/>
        </w:rPr>
      </w:pPr>
      <w:r>
        <w:rPr>
          <w:rFonts w:cs="Times New Roman" w:ascii="Times New Roman" w:hAnsi="Times New Roman"/>
          <w:b/>
          <w:sz w:val="21"/>
          <w:szCs w:val="21"/>
        </w:rPr>
      </w:r>
      <w:bookmarkStart w:id="0" w:name="_GoBack"/>
      <w:bookmarkStart w:id="1" w:name="_GoBack"/>
      <w:bookmarkEnd w:id="1"/>
    </w:p>
    <w:p>
      <w:pPr>
        <w:pStyle w:val="Normal"/>
        <w:rPr>
          <w:rFonts w:ascii="Times New Roman" w:hAnsi="Times New Roman" w:cs="Times New Roman"/>
          <w:b/>
          <w:b/>
          <w:sz w:val="21"/>
          <w:szCs w:val="21"/>
        </w:rPr>
      </w:pPr>
      <w:r>
        <w:rPr>
          <w:rFonts w:cs="Times New Roman" w:ascii="Times New Roman" w:hAnsi="Times New Roman"/>
          <w:b/>
          <w:sz w:val="21"/>
          <w:szCs w:val="21"/>
        </w:rPr>
        <w:t xml:space="preserve">Директор </w:t>
        <w:tab/>
        <w:tab/>
        <w:tab/>
        <w:t xml:space="preserve">                                       </w:t>
      </w:r>
    </w:p>
    <w:p>
      <w:pPr>
        <w:pStyle w:val="Normal"/>
        <w:rPr>
          <w:rFonts w:ascii="Times New Roman" w:hAnsi="Times New Roman" w:cs="Times New Roman"/>
          <w:b/>
          <w:b/>
          <w:sz w:val="21"/>
          <w:szCs w:val="21"/>
          <w:lang w:val="ru-RU"/>
        </w:rPr>
      </w:pPr>
      <w:r>
        <w:rPr>
          <w:rFonts w:cs="Times New Roman" w:ascii="Times New Roman" w:hAnsi="Times New Roman"/>
          <w:b/>
          <w:sz w:val="21"/>
          <w:szCs w:val="21"/>
        </w:rPr>
        <w:t>__________________ А.А. Горшин</w:t>
        <w:tab/>
        <w:t xml:space="preserve">      </w:t>
        <w:tab/>
        <w:t xml:space="preserve">               __________________ /</w:t>
      </w:r>
      <w:r>
        <w:rPr>
          <w:rFonts w:eastAsia="Calibri" w:cs="Times New Roman" w:ascii="Times New Roman" w:hAnsi="Times New Roman" w:eastAsiaTheme="minorHAnsi"/>
          <w:b/>
          <w:color w:val="auto"/>
          <w:kern w:val="0"/>
          <w:sz w:val="21"/>
          <w:szCs w:val="21"/>
          <w:lang w:val="ru-RU" w:eastAsia="en-US" w:bidi="ar-SA"/>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Courier New" w:hAnsi="Courier New" w:eastAsia="Times New Roman" w:cs="Courier New"/>
          <w:b/>
          <w:b/>
          <w:bCs/>
          <w:color w:val="000000"/>
          <w:sz w:val="21"/>
          <w:szCs w:val="21"/>
          <w:lang w:eastAsia="ru-RU"/>
        </w:rPr>
      </w:pPr>
      <w:r>
        <w:rPr>
          <w:rFonts w:eastAsia="Times New Roman" w:cs="Courier New" w:ascii="Courier New" w:hAnsi="Courier New"/>
          <w:b/>
          <w:bCs/>
          <w:color w:val="000000"/>
          <w:sz w:val="21"/>
          <w:szCs w:val="21"/>
          <w:lang w:eastAsia="ru-RU"/>
        </w:rPr>
        <w:t xml:space="preserve">"____" ______________ 20___ г.     </w:t>
        <w:tab/>
        <w:t xml:space="preserve">   "____" ______________ 20___ г.</w:t>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rFonts w:ascii="Arial" w:hAnsi="Arial" w:eastAsia="Times New Roman" w:cs="Arial"/>
          <w:b/>
          <w:b/>
          <w:bCs/>
          <w:color w:val="000000"/>
          <w:sz w:val="21"/>
          <w:szCs w:val="21"/>
          <w:lang w:eastAsia="ru-RU"/>
        </w:rPr>
      </w:pPr>
      <w:r>
        <w:rPr>
          <w:rFonts w:eastAsia="Times New Roman" w:cs="Arial" w:ascii="Arial" w:hAnsi="Arial"/>
          <w:b/>
          <w:bCs/>
          <w:color w:val="000000"/>
          <w:sz w:val="21"/>
          <w:szCs w:val="21"/>
          <w:lang w:eastAsia="ru-RU"/>
        </w:rPr>
      </w:r>
    </w:p>
    <w:p>
      <w:pPr>
        <w:pStyle w:val="Normal"/>
        <w:spacing w:lineRule="auto" w:line="240" w:before="0" w:after="0"/>
        <w:jc w:val="right"/>
        <w:rPr/>
      </w:pPr>
      <w:r>
        <w:rPr>
          <w:rFonts w:eastAsia="Times New Roman" w:cs="Arial" w:ascii="Arial" w:hAnsi="Arial"/>
          <w:b/>
          <w:bCs/>
          <w:color w:val="000000"/>
          <w:sz w:val="20"/>
          <w:szCs w:val="20"/>
          <w:lang w:eastAsia="ru-RU"/>
        </w:rPr>
        <w:t>Приложение №1</w:t>
        <w:br/>
        <w:t>к </w:t>
      </w:r>
      <w:r>
        <w:fldChar w:fldCharType="begin"/>
      </w:r>
      <w:r>
        <w:rPr>
          <w:sz w:val="20"/>
          <w:u w:val="single"/>
          <w:b/>
          <w:szCs w:val="20"/>
          <w:bCs/>
          <w:rFonts w:eastAsia="Times New Roman" w:cs="Arial" w:ascii="Arial" w:hAnsi="Arial"/>
        </w:rPr>
        <w:instrText> HYPERLINK "http://base.garant.ru/71540160/0955ab749140f921c85c864529b8e579/" \l "block_2000"</w:instrText>
      </w:r>
      <w:r>
        <w:rPr>
          <w:sz w:val="20"/>
          <w:u w:val="single"/>
          <w:b/>
          <w:szCs w:val="20"/>
          <w:bCs/>
          <w:rFonts w:eastAsia="Times New Roman" w:cs="Arial" w:ascii="Arial" w:hAnsi="Arial"/>
        </w:rPr>
        <w:fldChar w:fldCharType="separate"/>
      </w:r>
      <w:r>
        <w:rPr>
          <w:rFonts w:eastAsia="Times New Roman" w:cs="Arial" w:ascii="Arial" w:hAnsi="Arial"/>
          <w:b/>
          <w:bCs/>
          <w:color w:val="3272C0"/>
          <w:sz w:val="20"/>
          <w:szCs w:val="20"/>
          <w:u w:val="single"/>
          <w:lang w:eastAsia="ru-RU"/>
        </w:rPr>
        <w:t>договору</w:t>
      </w:r>
      <w:r>
        <w:rPr>
          <w:sz w:val="20"/>
          <w:u w:val="single"/>
          <w:b/>
          <w:szCs w:val="20"/>
          <w:bCs/>
          <w:rFonts w:eastAsia="Times New Roman" w:cs="Arial" w:ascii="Arial" w:hAnsi="Arial"/>
        </w:rPr>
        <w:fldChar w:fldCharType="end"/>
      </w:r>
      <w:r>
        <w:rPr>
          <w:rFonts w:eastAsia="Times New Roman" w:cs="Arial" w:ascii="Arial" w:hAnsi="Arial"/>
          <w:b/>
          <w:bCs/>
          <w:color w:val="3272C0"/>
          <w:sz w:val="20"/>
          <w:szCs w:val="20"/>
          <w:u w:val="single"/>
          <w:lang w:eastAsia="ru-RU"/>
        </w:rPr>
        <w:t xml:space="preserve"> № </w:t>
      </w:r>
      <w:r>
        <w:rPr>
          <w:rFonts w:eastAsia="Times New Roman" w:cs="Arial" w:ascii="Arial" w:hAnsi="Arial"/>
          <w:b/>
          <w:bCs/>
          <w:color w:val="3272C0"/>
          <w:sz w:val="20"/>
          <w:szCs w:val="20"/>
          <w:u w:val="single"/>
          <w:lang w:val="en-US" w:eastAsia="ru-RU"/>
        </w:rPr>
        <w:t xml:space="preserve">            </w:t>
      </w:r>
      <w:r>
        <w:rPr>
          <w:rFonts w:eastAsia="Times New Roman" w:cs="Arial" w:ascii="Arial" w:hAnsi="Arial"/>
          <w:b/>
          <w:bCs/>
          <w:color w:val="3272C0"/>
          <w:sz w:val="20"/>
          <w:szCs w:val="20"/>
          <w:u w:val="single"/>
          <w:lang w:eastAsia="ru-RU"/>
        </w:rPr>
        <w:t xml:space="preserve"> </w:t>
      </w:r>
      <w:r>
        <w:rPr>
          <w:rFonts w:eastAsia="Times New Roman" w:cs="Arial" w:ascii="Arial" w:hAnsi="Arial"/>
          <w:b/>
          <w:bCs/>
          <w:color w:val="000000"/>
          <w:sz w:val="20"/>
          <w:szCs w:val="20"/>
          <w:lang w:eastAsia="ru-RU"/>
        </w:rPr>
        <w:t>на оказание</w:t>
        <w:br/>
        <w:t>услуг по обращению с твердыми</w:t>
        <w:br/>
        <w:t>коммунальными отходами</w:t>
      </w:r>
    </w:p>
    <w:p>
      <w:pPr>
        <w:pStyle w:val="Normal"/>
        <w:spacing w:lineRule="auto" w:line="240" w:before="0" w:after="0"/>
        <w:rPr>
          <w:sz w:val="20"/>
          <w:szCs w:val="20"/>
        </w:rPr>
      </w:pPr>
      <w:r>
        <w:rPr>
          <w:rFonts w:eastAsia="Times New Roman" w:cs="Arial" w:ascii="Arial" w:hAnsi="Arial"/>
          <w:b/>
          <w:bCs/>
          <w:color w:val="000000"/>
          <w:sz w:val="20"/>
          <w:szCs w:val="20"/>
          <w:lang w:eastAsia="ru-RU"/>
        </w:rPr>
        <w:t> </w:t>
      </w:r>
    </w:p>
    <w:p>
      <w:pPr>
        <w:pStyle w:val="Normal"/>
        <w:spacing w:lineRule="auto" w:line="240" w:before="0" w:after="0"/>
        <w:jc w:val="center"/>
        <w:rPr>
          <w:sz w:val="20"/>
          <w:szCs w:val="20"/>
        </w:rPr>
      </w:pPr>
      <w:r>
        <w:rPr>
          <w:rFonts w:eastAsia="Times New Roman" w:cs="Arial" w:ascii="Arial" w:hAnsi="Arial"/>
          <w:b/>
          <w:bCs/>
          <w:color w:val="000000"/>
          <w:sz w:val="20"/>
          <w:szCs w:val="20"/>
          <w:lang w:eastAsia="ru-RU"/>
        </w:rPr>
        <w:t>Информация</w:t>
        <w:br/>
        <w:t>по предмету договора на оказание услуг по обращению</w:t>
      </w:r>
    </w:p>
    <w:p>
      <w:pPr>
        <w:pStyle w:val="Normal"/>
        <w:spacing w:lineRule="auto" w:line="240" w:before="0" w:after="0"/>
        <w:jc w:val="center"/>
        <w:rPr>
          <w:sz w:val="20"/>
          <w:szCs w:val="20"/>
        </w:rPr>
      </w:pPr>
      <w:r>
        <w:rPr>
          <w:rFonts w:eastAsia="Times New Roman" w:cs="Arial" w:ascii="Arial" w:hAnsi="Arial"/>
          <w:b/>
          <w:bCs/>
          <w:color w:val="000000"/>
          <w:sz w:val="20"/>
          <w:szCs w:val="20"/>
          <w:lang w:eastAsia="ru-RU"/>
        </w:rPr>
        <w:t>с твердыми коммунальными отходами</w:t>
      </w:r>
    </w:p>
    <w:p>
      <w:pPr>
        <w:pStyle w:val="Normal"/>
        <w:spacing w:lineRule="auto" w:line="240" w:before="0" w:after="0"/>
        <w:rPr>
          <w:sz w:val="20"/>
          <w:szCs w:val="20"/>
        </w:rPr>
      </w:pPr>
      <w:r>
        <w:rPr>
          <w:rFonts w:eastAsia="Times New Roman" w:cs="Arial" w:ascii="Arial" w:hAnsi="Arial"/>
          <w:b/>
          <w:bCs/>
          <w:color w:val="000000"/>
          <w:sz w:val="20"/>
          <w:szCs w:val="20"/>
          <w:lang w:eastAsia="ru-RU"/>
        </w:rPr>
        <w:t> </w:t>
      </w:r>
    </w:p>
    <w:p>
      <w:pPr>
        <w:pStyle w:val="ListParagraph"/>
        <w:numPr>
          <w:ilvl w:val="0"/>
          <w:numId w:val="1"/>
        </w:numPr>
        <w:spacing w:lineRule="auto" w:line="240" w:before="0" w:after="0"/>
        <w:contextualSpacing/>
        <w:rPr>
          <w:sz w:val="20"/>
          <w:szCs w:val="20"/>
        </w:rPr>
      </w:pPr>
      <w:r>
        <w:rPr>
          <w:rFonts w:eastAsia="Times New Roman" w:cs="Arial" w:ascii="Times New Roman" w:hAnsi="Times New Roman"/>
          <w:b/>
          <w:bCs/>
          <w:color w:val="000000"/>
          <w:sz w:val="20"/>
          <w:szCs w:val="20"/>
          <w:lang w:eastAsia="ru-RU"/>
        </w:rPr>
        <w:t xml:space="preserve">Единый тариф Регионального оператора в зоне Северная </w:t>
      </w:r>
      <w:r>
        <w:rPr>
          <w:rFonts w:eastAsia="Times New Roman" w:cs="Times New Roman" w:ascii="Times New Roman" w:hAnsi="Times New Roman"/>
          <w:b/>
          <w:bCs/>
          <w:color w:val="000000"/>
          <w:sz w:val="20"/>
          <w:szCs w:val="20"/>
          <w:lang w:eastAsia="ru-RU"/>
        </w:rPr>
        <w:t>Липецкой области  составляет:</w:t>
      </w:r>
    </w:p>
    <w:p>
      <w:pPr>
        <w:pStyle w:val="ListParagraph"/>
        <w:spacing w:lineRule="auto" w:line="240" w:before="0" w:after="0"/>
        <w:ind w:left="1800" w:hanging="0"/>
        <w:contextualSpacing/>
        <w:rPr>
          <w:sz w:val="20"/>
          <w:szCs w:val="20"/>
        </w:rPr>
      </w:pPr>
      <w:r>
        <w:rPr>
          <w:sz w:val="20"/>
          <w:szCs w:val="20"/>
        </w:rPr>
      </w:r>
    </w:p>
    <w:p>
      <w:pPr>
        <w:pStyle w:val="ListParagraph"/>
        <w:spacing w:lineRule="auto" w:line="240" w:before="0" w:after="0"/>
        <w:ind w:left="1800" w:hanging="0"/>
        <w:contextualSpacing/>
        <w:rPr>
          <w:sz w:val="20"/>
          <w:szCs w:val="20"/>
        </w:rPr>
      </w:pPr>
      <w:r>
        <w:rPr>
          <w:sz w:val="20"/>
          <w:szCs w:val="20"/>
        </w:rPr>
      </w:r>
    </w:p>
    <w:p>
      <w:pPr>
        <w:pStyle w:val="ListParagraph"/>
        <w:spacing w:lineRule="auto" w:line="240" w:before="0" w:after="0"/>
        <w:ind w:left="1080" w:hanging="0"/>
        <w:contextualSpacing/>
        <w:rPr>
          <w:rFonts w:ascii="Arial" w:hAnsi="Arial" w:eastAsia="Times New Roman" w:cs="Arial"/>
          <w:b/>
          <w:b/>
          <w:bCs/>
          <w:color w:val="000000"/>
          <w:sz w:val="20"/>
          <w:szCs w:val="20"/>
          <w:lang w:eastAsia="ru-RU"/>
        </w:rPr>
      </w:pPr>
      <w:r>
        <w:rPr>
          <w:rFonts w:eastAsia="Times New Roman" w:cs="Arial" w:ascii="Arial" w:hAnsi="Arial"/>
          <w:b/>
          <w:bCs/>
          <w:color w:val="000000"/>
          <w:sz w:val="20"/>
          <w:szCs w:val="20"/>
          <w:lang w:eastAsia="ru-RU"/>
        </w:rPr>
      </w:r>
    </w:p>
    <w:p>
      <w:pPr>
        <w:pStyle w:val="ListParagraph"/>
        <w:numPr>
          <w:ilvl w:val="0"/>
          <w:numId w:val="1"/>
        </w:numPr>
        <w:spacing w:lineRule="auto" w:line="240" w:before="0" w:after="0"/>
        <w:contextualSpacing/>
        <w:jc w:val="center"/>
        <w:rPr>
          <w:sz w:val="20"/>
          <w:szCs w:val="20"/>
        </w:rPr>
      </w:pPr>
      <w:r>
        <w:rPr>
          <w:rFonts w:eastAsia="Times New Roman" w:cs="Arial" w:ascii="Arial" w:hAnsi="Arial"/>
          <w:b/>
          <w:bCs/>
          <w:color w:val="000000"/>
          <w:sz w:val="20"/>
          <w:szCs w:val="20"/>
          <w:lang w:eastAsia="ru-RU"/>
        </w:rPr>
        <w:t xml:space="preserve"> </w:t>
      </w:r>
      <w:r>
        <w:rPr>
          <w:rFonts w:eastAsia="Times New Roman" w:cs="Arial" w:ascii="Times New Roman" w:hAnsi="Times New Roman"/>
          <w:b/>
          <w:bCs/>
          <w:color w:val="000000"/>
          <w:sz w:val="20"/>
          <w:szCs w:val="20"/>
          <w:lang w:eastAsia="ru-RU"/>
        </w:rPr>
        <w:t>Объем и место накопления твердых коммунальных отходов</w:t>
      </w:r>
    </w:p>
    <w:p>
      <w:pPr>
        <w:pStyle w:val="Normal"/>
        <w:spacing w:lineRule="auto" w:line="240" w:before="0" w:after="0"/>
        <w:rPr>
          <w:rFonts w:ascii="Arial" w:hAnsi="Arial" w:eastAsia="Times New Roman" w:cs="Arial"/>
          <w:b/>
          <w:b/>
          <w:bCs/>
          <w:color w:val="000000"/>
          <w:sz w:val="20"/>
          <w:szCs w:val="20"/>
          <w:lang w:eastAsia="ru-RU"/>
        </w:rPr>
      </w:pPr>
      <w:r>
        <w:rPr>
          <w:rFonts w:eastAsia="Times New Roman" w:cs="Arial" w:ascii="Arial" w:hAnsi="Arial"/>
          <w:b/>
          <w:bCs/>
          <w:color w:val="000000"/>
          <w:sz w:val="20"/>
          <w:szCs w:val="20"/>
          <w:lang w:eastAsia="ru-RU"/>
        </w:rPr>
      </w:r>
    </w:p>
    <w:tbl>
      <w:tblPr>
        <w:tblStyle w:val="3"/>
        <w:tblW w:w="10856" w:type="dxa"/>
        <w:jc w:val="left"/>
        <w:tblInd w:w="-814" w:type="dxa"/>
        <w:tblCellMar>
          <w:top w:w="102" w:type="dxa"/>
          <w:left w:w="62" w:type="dxa"/>
          <w:bottom w:w="102" w:type="dxa"/>
          <w:right w:w="62" w:type="dxa"/>
        </w:tblCellMar>
      </w:tblPr>
      <w:tblGrid>
        <w:gridCol w:w="1136"/>
        <w:gridCol w:w="1548"/>
        <w:gridCol w:w="1002"/>
        <w:gridCol w:w="1553"/>
        <w:gridCol w:w="1536"/>
        <w:gridCol w:w="1500"/>
        <w:gridCol w:w="2580"/>
      </w:tblGrid>
      <w:tr>
        <w:trPr/>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Наименование источника образования твердых коммунальных отходов</w:t>
            </w:r>
          </w:p>
        </w:tc>
        <w:tc>
          <w:tcPr>
            <w:tcW w:w="15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Местонахождение источника образования твердых коммунальных отходов</w:t>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Количество принимаемых твердых коммунальных отходов (куб. метров или тонн)</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Место (площадка) накопления или место погрузки твердых коммунальных отходов</w:t>
            </w:r>
          </w:p>
        </w:tc>
        <w:tc>
          <w:tcPr>
            <w:tcW w:w="1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Место (площадка) накопления или место погрузки крупногабаритных отходов (при наличии)</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График вывоза твердых коммунальных отходов</w:t>
            </w:r>
          </w:p>
        </w:tc>
        <w:tc>
          <w:tcPr>
            <w:tcW w:w="25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cs="Arial" w:ascii="Times New Roman" w:hAnsi="Times New Roman"/>
                <w:sz w:val="20"/>
                <w:szCs w:val="20"/>
                <w:shd w:fill="auto" w:val="clear"/>
              </w:rPr>
              <w:t xml:space="preserve">Способ складирования </w:t>
            </w:r>
            <w:r>
              <w:rPr>
                <w:rFonts w:eastAsia="Calibri" w:cs="Arial" w:ascii="Times New Roman" w:hAnsi="Times New Roman"/>
                <w:color w:val="000000"/>
                <w:kern w:val="0"/>
                <w:sz w:val="20"/>
                <w:szCs w:val="20"/>
                <w:shd w:fill="auto" w:val="clear"/>
                <w:lang w:val="ru-RU" w:eastAsia="en-US" w:bidi="ar-SA"/>
              </w:rPr>
              <w:t>ТКО</w:t>
            </w:r>
            <w:r>
              <w:rPr>
                <w:rFonts w:cs="Arial" w:ascii="Times New Roman" w:hAnsi="Times New Roman"/>
                <w:sz w:val="20"/>
                <w:szCs w:val="20"/>
                <w:shd w:fill="auto" w:val="clear"/>
              </w:rPr>
              <w:t xml:space="preserve"> в соответствии с Правилами обращения с </w:t>
            </w:r>
            <w:r>
              <w:rPr>
                <w:rFonts w:eastAsia="Calibri" w:cs="Arial" w:ascii="Times New Roman" w:hAnsi="Times New Roman"/>
                <w:color w:val="000000"/>
                <w:kern w:val="0"/>
                <w:sz w:val="20"/>
                <w:szCs w:val="20"/>
                <w:shd w:fill="auto" w:val="clear"/>
                <w:lang w:val="ru-RU" w:eastAsia="en-US" w:bidi="ar-SA"/>
              </w:rPr>
              <w:t>ТКО</w:t>
            </w:r>
            <w:r>
              <w:rPr>
                <w:rFonts w:cs="Arial" w:ascii="Times New Roman" w:hAnsi="Times New Roman"/>
                <w:sz w:val="20"/>
                <w:szCs w:val="20"/>
                <w:shd w:fill="auto" w:val="clear"/>
              </w:rPr>
              <w:t xml:space="preserve">, утвержденными постановлением Правительства Российской Федерации от 7 марта 2025 г. N 293 "О порядке обращения с </w:t>
            </w:r>
            <w:r>
              <w:rPr>
                <w:rFonts w:eastAsia="Calibri" w:cs="Arial" w:ascii="Times New Roman" w:hAnsi="Times New Roman"/>
                <w:color w:val="000000"/>
                <w:kern w:val="0"/>
                <w:sz w:val="20"/>
                <w:szCs w:val="20"/>
                <w:shd w:fill="auto" w:val="clear"/>
                <w:lang w:val="ru-RU" w:eastAsia="en-US" w:bidi="ar-SA"/>
              </w:rPr>
              <w:t>ТКО</w:t>
            </w:r>
            <w:r>
              <w:rPr>
                <w:rFonts w:cs="Arial" w:ascii="Times New Roman" w:hAnsi="Times New Roman"/>
                <w:sz w:val="20"/>
                <w:szCs w:val="20"/>
                <w:shd w:fill="auto" w:val="clear"/>
              </w:rPr>
              <w:t>"</w:t>
            </w:r>
          </w:p>
        </w:tc>
      </w:tr>
      <w:tr>
        <w:trPr/>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eastAsia="Calibri" w:cs="Arial"/>
                <w:b/>
                <w:b/>
                <w:bCs/>
                <w:color w:val="000000"/>
                <w:kern w:val="0"/>
                <w:sz w:val="20"/>
                <w:szCs w:val="20"/>
                <w:highlight w:val="white"/>
                <w:lang w:val="ru-RU" w:eastAsia="en-US" w:bidi="ar-SA"/>
              </w:rPr>
            </w:pPr>
            <w:r>
              <w:rPr>
                <w:rFonts w:eastAsia="Calibri" w:cs="Arial" w:ascii="Times New Roman" w:hAnsi="Times New Roman"/>
                <w:b/>
                <w:bCs/>
                <w:color w:val="000000"/>
                <w:kern w:val="0"/>
                <w:sz w:val="20"/>
                <w:szCs w:val="20"/>
                <w:highlight w:val="white"/>
                <w:lang w:val="ru-RU" w:eastAsia="en-US" w:bidi="ar-SA"/>
              </w:rPr>
            </w:r>
          </w:p>
        </w:tc>
        <w:tc>
          <w:tcPr>
            <w:tcW w:w="15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b/>
                <w:b/>
                <w:bCs/>
                <w:highlight w:val="white"/>
              </w:rPr>
            </w:pPr>
            <w:r>
              <w:rPr>
                <w:b/>
                <w:bCs/>
                <w:highlight w:val="white"/>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ascii="Times New Roman" w:hAnsi="Times New Roman"/>
                <w:sz w:val="20"/>
                <w:szCs w:val="20"/>
                <w:highlight w:val="white"/>
              </w:rPr>
            </w:r>
          </w:p>
        </w:tc>
        <w:tc>
          <w:tcPr>
            <w:tcW w:w="25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ascii="Times New Roman" w:hAnsi="Times New Roman"/>
                <w:sz w:val="20"/>
                <w:szCs w:val="20"/>
                <w:highlight w:val="white"/>
              </w:rPr>
            </w:r>
          </w:p>
        </w:tc>
      </w:tr>
      <w:tr>
        <w:trPr/>
        <w:tc>
          <w:tcPr>
            <w:tcW w:w="1136"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eastAsia="Calibri" w:cs="Arial"/>
                <w:b/>
                <w:b/>
                <w:bCs/>
                <w:color w:val="000000"/>
                <w:kern w:val="0"/>
                <w:sz w:val="20"/>
                <w:szCs w:val="20"/>
                <w:highlight w:val="white"/>
                <w:lang w:val="ru-RU" w:eastAsia="en-US" w:bidi="ar-SA"/>
              </w:rPr>
            </w:pPr>
            <w:r>
              <w:rPr>
                <w:rFonts w:eastAsia="Calibri" w:cs="Arial" w:ascii="Times New Roman" w:hAnsi="Times New Roman"/>
                <w:b/>
                <w:bCs/>
                <w:color w:val="000000"/>
                <w:kern w:val="0"/>
                <w:sz w:val="20"/>
                <w:szCs w:val="20"/>
                <w:highlight w:val="white"/>
                <w:lang w:val="ru-RU" w:eastAsia="en-US" w:bidi="ar-SA"/>
              </w:rPr>
            </w:r>
          </w:p>
        </w:tc>
        <w:tc>
          <w:tcPr>
            <w:tcW w:w="1548"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002"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b/>
                <w:b/>
                <w:bCs/>
                <w:highlight w:val="white"/>
              </w:rPr>
            </w:pPr>
            <w:r>
              <w:rPr>
                <w:b/>
                <w:bCs/>
                <w:highlight w:val="white"/>
              </w:rPr>
            </w:r>
          </w:p>
        </w:tc>
        <w:tc>
          <w:tcPr>
            <w:tcW w:w="1553"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536"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500"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ascii="Times New Roman" w:hAnsi="Times New Roman"/>
                <w:sz w:val="20"/>
                <w:szCs w:val="20"/>
                <w:highlight w:val="white"/>
              </w:rPr>
            </w:r>
          </w:p>
        </w:tc>
        <w:tc>
          <w:tcPr>
            <w:tcW w:w="2580"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ascii="Times New Roman" w:hAnsi="Times New Roman"/>
                <w:sz w:val="20"/>
                <w:szCs w:val="20"/>
                <w:highlight w:val="white"/>
              </w:rPr>
            </w:r>
          </w:p>
        </w:tc>
      </w:tr>
      <w:tr>
        <w:trPr/>
        <w:tc>
          <w:tcPr>
            <w:tcW w:w="1136"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eastAsia="Calibri" w:cs="Arial"/>
                <w:b/>
                <w:b/>
                <w:bCs/>
                <w:color w:val="000000"/>
                <w:kern w:val="0"/>
                <w:sz w:val="20"/>
                <w:szCs w:val="20"/>
                <w:highlight w:val="white"/>
                <w:lang w:val="ru-RU" w:eastAsia="en-US" w:bidi="ar-SA"/>
              </w:rPr>
            </w:pPr>
            <w:r>
              <w:rPr>
                <w:rFonts w:eastAsia="Calibri" w:cs="Arial" w:ascii="Times New Roman" w:hAnsi="Times New Roman"/>
                <w:b/>
                <w:bCs/>
                <w:color w:val="000000"/>
                <w:kern w:val="0"/>
                <w:sz w:val="20"/>
                <w:szCs w:val="20"/>
                <w:highlight w:val="white"/>
                <w:lang w:val="ru-RU" w:eastAsia="en-US" w:bidi="ar-SA"/>
              </w:rPr>
            </w:r>
          </w:p>
        </w:tc>
        <w:tc>
          <w:tcPr>
            <w:tcW w:w="1548"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002"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b/>
                <w:b/>
                <w:bCs/>
                <w:highlight w:val="white"/>
              </w:rPr>
            </w:pPr>
            <w:r>
              <w:rPr>
                <w:b/>
                <w:bCs/>
                <w:highlight w:val="white"/>
              </w:rPr>
            </w:r>
          </w:p>
        </w:tc>
        <w:tc>
          <w:tcPr>
            <w:tcW w:w="1553"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536"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lang w:val="ru-RU"/>
              </w:rPr>
            </w:pPr>
            <w:r>
              <w:rPr>
                <w:rFonts w:ascii="Times New Roman" w:hAnsi="Times New Roman"/>
                <w:sz w:val="20"/>
                <w:szCs w:val="20"/>
                <w:highlight w:val="white"/>
                <w:lang w:val="ru-RU"/>
              </w:rPr>
            </w:r>
          </w:p>
        </w:tc>
        <w:tc>
          <w:tcPr>
            <w:tcW w:w="1500"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ascii="Times New Roman" w:hAnsi="Times New Roman"/>
                <w:sz w:val="20"/>
                <w:szCs w:val="20"/>
                <w:highlight w:val="white"/>
              </w:rPr>
            </w:r>
          </w:p>
        </w:tc>
        <w:tc>
          <w:tcPr>
            <w:tcW w:w="2580" w:type="dxa"/>
            <w:tcBorders>
              <w:left w:val="single" w:sz="4" w:space="0" w:color="000000"/>
              <w:bottom w:val="single" w:sz="4" w:space="0" w:color="000000"/>
              <w:right w:val="single" w:sz="4" w:space="0" w:color="000000"/>
            </w:tcBorders>
          </w:tcPr>
          <w:p>
            <w:pPr>
              <w:pStyle w:val="Normal"/>
              <w:widowControl w:val="false"/>
              <w:spacing w:lineRule="atLeast" w:line="200" w:before="0" w:after="1"/>
              <w:jc w:val="center"/>
              <w:rPr>
                <w:rFonts w:ascii="Times New Roman" w:hAnsi="Times New Roman"/>
                <w:sz w:val="20"/>
                <w:szCs w:val="20"/>
                <w:highlight w:val="white"/>
              </w:rPr>
            </w:pPr>
            <w:r>
              <w:rPr>
                <w:rFonts w:ascii="Times New Roman" w:hAnsi="Times New Roman"/>
                <w:sz w:val="20"/>
                <w:szCs w:val="20"/>
                <w:highlight w:val="white"/>
              </w:rPr>
            </w:r>
          </w:p>
        </w:tc>
      </w:tr>
      <w:tr>
        <w:trPr/>
        <w:tc>
          <w:tcPr>
            <w:tcW w:w="10855" w:type="dxa"/>
            <w:gridSpan w:val="7"/>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val="en-US" w:eastAsia="en-US"/>
              </w:rPr>
            </w:pPr>
            <w:r>
              <w:rPr>
                <w:rFonts w:eastAsia="Times New Roman" w:cs="Times New Roman" w:ascii="Times New Roman" w:hAnsi="Times New Roman"/>
                <w:b/>
                <w:bCs/>
                <w:sz w:val="21"/>
                <w:szCs w:val="21"/>
                <w:lang w:eastAsia="en-US"/>
              </w:rPr>
              <w:t>Итого:</w:t>
            </w:r>
            <w:r>
              <w:rPr>
                <w:rFonts w:eastAsia="Times New Roman" w:cs="Times New Roman" w:ascii="Times New Roman" w:hAnsi="Times New Roman"/>
                <w:sz w:val="21"/>
                <w:szCs w:val="21"/>
                <w:lang w:eastAsia="en-US"/>
              </w:rPr>
              <w:t xml:space="preserve">         </w:t>
            </w:r>
            <w:r>
              <w:rPr>
                <w:rFonts w:eastAsia="Times New Roman" w:cs="Times New Roman" w:ascii="Times New Roman" w:hAnsi="Times New Roman"/>
                <w:b/>
                <w:bCs/>
                <w:sz w:val="21"/>
                <w:szCs w:val="21"/>
                <w:lang w:eastAsia="en-US"/>
              </w:rPr>
              <w:t>м3 в месяц</w:t>
            </w:r>
          </w:p>
        </w:tc>
      </w:tr>
    </w:tbl>
    <w:p>
      <w:pPr>
        <w:pStyle w:val="Normal"/>
        <w:spacing w:lineRule="auto" w:line="240" w:before="0" w:after="0"/>
        <w:rPr>
          <w:sz w:val="20"/>
          <w:szCs w:val="20"/>
        </w:rPr>
      </w:pPr>
      <w:r>
        <w:rPr>
          <w:sz w:val="20"/>
          <w:szCs w:val="20"/>
        </w:rPr>
      </w:r>
    </w:p>
    <w:p>
      <w:pPr>
        <w:pStyle w:val="Normal"/>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1"/>
          <w:szCs w:val="21"/>
        </w:rPr>
        <w:t xml:space="preserve">При утверждении в установленном порядке уполномоченными органами новых величин единого тарифа на услугу Регионального оператора и (или) нормативов накопления ТКО стоимость услуг по </w:t>
      </w:r>
      <w:r>
        <w:rPr>
          <w:rFonts w:eastAsia="Times New Roman" w:cs="Times New Roman" w:ascii="Times New Roman" w:hAnsi="Times New Roman"/>
          <w:bCs/>
          <w:color w:val="auto"/>
          <w:kern w:val="0"/>
          <w:sz w:val="21"/>
          <w:szCs w:val="21"/>
          <w:lang w:val="ru-RU" w:eastAsia="en-US" w:bidi="ar-SA"/>
        </w:rPr>
        <w:t>договору</w:t>
      </w:r>
      <w:r>
        <w:rPr>
          <w:rFonts w:eastAsia="Times New Roman" w:cs="Times New Roman" w:ascii="Times New Roman" w:hAnsi="Times New Roman"/>
          <w:bCs/>
          <w:sz w:val="21"/>
          <w:szCs w:val="21"/>
        </w:rPr>
        <w:t xml:space="preserve"> изменяется соответственно новым тарифам и (или) нормативам с даты их официального утверждения.</w:t>
      </w:r>
      <w:r>
        <w:rPr>
          <w:rFonts w:eastAsia="Times New Roman" w:cs="Times New Roman" w:ascii="Times New Roman" w:hAnsi="Times New Roman"/>
          <w:bCs/>
          <w:sz w:val="24"/>
          <w:szCs w:val="24"/>
        </w:rPr>
        <w:t xml:space="preserve"> </w:t>
      </w:r>
      <w:r>
        <w:rPr>
          <w:rFonts w:eastAsia="Times New Roman" w:cs="Arial" w:ascii="Times New Roman" w:hAnsi="Times New Roman"/>
          <w:b/>
          <w:bCs/>
          <w:color w:val="000000"/>
          <w:kern w:val="0"/>
          <w:sz w:val="20"/>
          <w:szCs w:val="20"/>
          <w:lang w:val="ru-RU" w:eastAsia="ru-RU" w:bidi="ar-SA"/>
        </w:rPr>
        <w:t xml:space="preserve">Информация об изменении единого тарифа на услугу Регионального оператора по обращению с ТКО в зоне Северная Липецкой области публикуется на официальном сайте регионального оператора:  </w:t>
      </w:r>
      <w:hyperlink r:id="rId4">
        <w:r>
          <w:rPr>
            <w:rFonts w:eastAsia="Times New Roman" w:cs="Arial" w:ascii="Times New Roman" w:hAnsi="Times New Roman"/>
            <w:b/>
            <w:bCs/>
            <w:color w:val="000000"/>
            <w:kern w:val="0"/>
            <w:sz w:val="20"/>
            <w:szCs w:val="20"/>
            <w:lang w:val="ru-RU" w:eastAsia="ru-RU" w:bidi="ar-SA"/>
          </w:rPr>
          <w:t>http://rmk48.ru/</w:t>
        </w:r>
      </w:hyperlink>
    </w:p>
    <w:p>
      <w:pPr>
        <w:pStyle w:val="Normal"/>
        <w:spacing w:lineRule="auto" w:line="240" w:before="0" w:after="0"/>
        <w:jc w:val="both"/>
        <w:rPr>
          <w:rFonts w:ascii="Times New Roman" w:hAnsi="Times New Roman" w:eastAsia="Times New Roman" w:cs="Times New Roman"/>
          <w:bCs/>
          <w:sz w:val="24"/>
          <w:szCs w:val="24"/>
        </w:rPr>
      </w:pPr>
      <w:r>
        <w:rPr>
          <w:rFonts w:eastAsia="Times New Roman" w:cs="Arial" w:ascii="Times New Roman" w:hAnsi="Times New Roman"/>
          <w:b/>
          <w:bCs/>
          <w:color w:val="000000"/>
          <w:kern w:val="0"/>
          <w:sz w:val="20"/>
          <w:szCs w:val="20"/>
          <w:lang w:val="ru-RU" w:eastAsia="ru-RU" w:bidi="ar-SA"/>
        </w:rPr>
      </w:r>
    </w:p>
    <w:p>
      <w:pPr>
        <w:pStyle w:val="Normal"/>
        <w:spacing w:lineRule="auto" w:line="240" w:before="0" w:after="0"/>
        <w:jc w:val="both"/>
        <w:rPr>
          <w:b/>
          <w:b/>
          <w:bCs/>
          <w:sz w:val="20"/>
          <w:szCs w:val="20"/>
        </w:rPr>
      </w:pPr>
      <w:r>
        <w:rPr>
          <w:b/>
          <w:bCs/>
          <w:sz w:val="20"/>
          <w:szCs w:val="20"/>
        </w:rPr>
      </w:r>
    </w:p>
    <w:p>
      <w:pPr>
        <w:pStyle w:val="Normal"/>
        <w:rPr>
          <w:sz w:val="20"/>
          <w:szCs w:val="20"/>
        </w:rPr>
      </w:pPr>
      <w:r>
        <w:rPr>
          <w:sz w:val="20"/>
          <w:szCs w:val="20"/>
        </w:rPr>
      </w:r>
    </w:p>
    <w:p>
      <w:pPr>
        <w:pStyle w:val="Normal"/>
        <w:rPr>
          <w:sz w:val="21"/>
          <w:szCs w:val="21"/>
        </w:rPr>
      </w:pPr>
      <w:r>
        <w:rPr>
          <w:rFonts w:cs="Times New Roman" w:ascii="Times New Roman" w:hAnsi="Times New Roman"/>
          <w:b/>
          <w:sz w:val="21"/>
          <w:szCs w:val="21"/>
        </w:rPr>
        <w:t xml:space="preserve">Директор </w:t>
        <w:tab/>
        <w:tab/>
        <w:tab/>
        <w:t xml:space="preserve">                                         </w:t>
      </w:r>
    </w:p>
    <w:p>
      <w:pPr>
        <w:pStyle w:val="Normal"/>
        <w:rPr>
          <w:sz w:val="21"/>
          <w:szCs w:val="21"/>
        </w:rPr>
      </w:pPr>
      <w:r>
        <w:rPr>
          <w:rFonts w:cs="Times New Roman" w:ascii="Times New Roman" w:hAnsi="Times New Roman"/>
          <w:b/>
          <w:sz w:val="21"/>
          <w:szCs w:val="21"/>
        </w:rPr>
        <w:t>__________________ А.А. Горшин</w:t>
        <w:tab/>
        <w:t xml:space="preserve">      </w:t>
        <w:tab/>
        <w:t xml:space="preserve">              __________________ </w:t>
      </w:r>
      <w:r>
        <w:rPr>
          <w:rFonts w:eastAsia="Calibri" w:cs="Times New Roman" w:ascii="Times New Roman" w:hAnsi="Times New Roman" w:eastAsiaTheme="minorHAnsi"/>
          <w:b/>
          <w:color w:val="auto"/>
          <w:kern w:val="0"/>
          <w:sz w:val="21"/>
          <w:szCs w:val="21"/>
          <w:lang w:val="ru-RU" w:eastAsia="en-US" w:bidi="ar-SA"/>
        </w:rPr>
        <w:t>/                           /</w:t>
      </w:r>
      <w:r>
        <w:rPr>
          <w:rFonts w:cs="Times New Roman" w:ascii="Times New Roman" w:hAnsi="Times New Roman"/>
          <w:b/>
          <w:sz w:val="21"/>
          <w:szCs w:val="21"/>
        </w:rPr>
        <w:t xml:space="preserve"> </w:t>
      </w:r>
    </w:p>
    <w:p>
      <w:pPr>
        <w:pStyle w:val="Normal"/>
        <w:spacing w:before="0" w:after="200"/>
        <w:rPr>
          <w:sz w:val="21"/>
          <w:szCs w:val="21"/>
        </w:rPr>
      </w:pPr>
      <w:r>
        <w:rPr>
          <w:rFonts w:cs="Times New Roman" w:ascii="Times New Roman" w:hAnsi="Times New Roman"/>
          <w:b/>
          <w:bCs/>
          <w:sz w:val="21"/>
          <w:szCs w:val="21"/>
        </w:rPr>
        <w:t xml:space="preserve">"____" ______________ 20___ г.     </w:t>
        <w:tab/>
        <w:t xml:space="preserve">                            "____" ______________ 20___ г.</w:t>
      </w:r>
    </w:p>
    <w:sectPr>
      <w:type w:val="nextPage"/>
      <w:pgSz w:w="11906" w:h="16838"/>
      <w:pgMar w:left="1701" w:right="850" w:header="0" w:top="851"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roman"/>
    <w:pitch w:val="variable"/>
  </w:font>
  <w:font w:name="Arial">
    <w:charset w:val="cc"/>
    <w:family w:val="roman"/>
    <w:pitch w:val="variable"/>
  </w:font>
  <w:font w:name="Times New Roman">
    <w:altName w:val="serif"/>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8"/>
  <w:compat>
    <w:doNotExpandShiftReturn/>
  </w:compat>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59" w:semiHidden="0" w:unhideWhenUsed="0" w:qFormat="1"/>
    <w:lsdException w:name="Table Theme" w:uiPriority="0" w:semiHidden="0" w:unhideWhenUsed="0"/>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Calibri" w:cs="宋体"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0"/>
    <w:semiHidden/>
    <w:qFormat/>
    <w:rPr/>
  </w:style>
  <w:style w:type="character" w:styleId="Style14" w:customStyle="1">
    <w:name w:val="Интернет-ссылка"/>
    <w:uiPriority w:val="0"/>
    <w:rPr>
      <w:color w:val="000080"/>
      <w:u w:val="single"/>
      <w:lang w:val="zh-CN" w:eastAsia="zh-CN" w:bidi="zh-CN"/>
    </w:rPr>
  </w:style>
  <w:style w:type="character" w:styleId="Style15">
    <w:name w:val="Символ нумерации"/>
    <w:qFormat/>
    <w:rPr/>
  </w:style>
  <w:style w:type="character" w:styleId="Style16">
    <w:name w:val="Посещённая гиперссылка"/>
    <w:rPr>
      <w:color w:val="800000"/>
      <w:u w:val="single"/>
      <w:lang w:val="zxx" w:eastAsia="zxx" w:bidi="zxx"/>
    </w:rPr>
  </w:style>
  <w:style w:type="paragraph" w:styleId="Style17" w:customStyle="1">
    <w:name w:val="Заголовок"/>
    <w:basedOn w:val="Normal"/>
    <w:next w:val="Style18"/>
    <w:uiPriority w:val="0"/>
    <w:qFormat/>
    <w:pPr>
      <w:keepNext w:val="true"/>
      <w:spacing w:before="240" w:after="120"/>
    </w:pPr>
    <w:rPr>
      <w:rFonts w:ascii="Liberation Sans" w:hAnsi="Liberation Sans" w:eastAsia="Microsoft YaHei" w:cs="Arial"/>
      <w:sz w:val="28"/>
      <w:szCs w:val="28"/>
    </w:rPr>
  </w:style>
  <w:style w:type="paragraph" w:styleId="Style18">
    <w:name w:val="Body Text"/>
    <w:basedOn w:val="Normal"/>
    <w:uiPriority w:val="0"/>
    <w:qFormat/>
    <w:pPr>
      <w:spacing w:lineRule="auto" w:line="276" w:before="0" w:after="140"/>
    </w:pPr>
    <w:rPr/>
  </w:style>
  <w:style w:type="paragraph" w:styleId="Style19">
    <w:name w:val="List"/>
    <w:basedOn w:val="Style18"/>
    <w:uiPriority w:val="0"/>
    <w:qFormat/>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1" w:customStyle="1">
    <w:name w:val="Указатель1"/>
    <w:basedOn w:val="Normal"/>
    <w:uiPriority w:val="0"/>
    <w:qFormat/>
    <w:pPr>
      <w:suppressLineNumbers/>
    </w:pPr>
    <w:rPr>
      <w:rFonts w:cs="Arial"/>
    </w:rPr>
  </w:style>
  <w:style w:type="paragraph" w:styleId="Western" w:customStyle="1">
    <w:name w:val="western"/>
    <w:basedOn w:val="Normal"/>
    <w:uiPriority w:val="0"/>
    <w:qFormat/>
    <w:pPr>
      <w:spacing w:beforeAutospacing="1" w:after="142"/>
    </w:pPr>
    <w:rPr>
      <w:rFonts w:ascii="Calibri" w:hAnsi="Calibri" w:eastAsia="Times New Roman" w:cs="Calibri"/>
      <w:color w:val="000000"/>
      <w:lang w:eastAsia="ru-RU"/>
    </w:rPr>
  </w:style>
  <w:style w:type="paragraph" w:styleId="ListParagraph">
    <w:name w:val="List Paragraph"/>
    <w:basedOn w:val="Normal"/>
    <w:uiPriority w:val="34"/>
    <w:qFormat/>
    <w:pPr>
      <w:spacing w:before="0" w:after="200"/>
      <w:ind w:left="720" w:hanging="0"/>
      <w:contextualSpacing/>
    </w:pPr>
    <w:rPr/>
  </w:style>
  <w:style w:type="paragraph" w:styleId="Style22" w:customStyle="1">
    <w:name w:val="Содержимое таблицы"/>
    <w:basedOn w:val="Normal"/>
    <w:uiPriority w:val="0"/>
    <w:qFormat/>
    <w:pPr>
      <w:widowControl w:val="false"/>
      <w:suppressLineNumbers/>
    </w:pPr>
    <w:rPr/>
  </w:style>
  <w:style w:type="paragraph" w:styleId="Style23" w:customStyle="1">
    <w:name w:val="Заголовок таблицы"/>
    <w:basedOn w:val="Style22"/>
    <w:uiPriority w:val="0"/>
    <w:qFormat/>
    <w:pPr>
      <w:suppressLineNumbers/>
      <w:jc w:val="center"/>
    </w:pPr>
    <w:rPr>
      <w:b/>
      <w:bCs/>
    </w:rPr>
  </w:style>
  <w:style w:type="table" w:default="1" w:styleId="3">
    <w:name w:val="Normal Table"/>
    <w:uiPriority w:val="0"/>
    <w:semiHidden/>
    <w:qFormat/>
    <w:tblPr>
      <w:tblCellMar>
        <w:top w:w="0" w:type="dxa"/>
        <w:left w:w="108" w:type="dxa"/>
        <w:bottom w:w="0" w:type="dxa"/>
        <w:right w:w="108" w:type="dxa"/>
      </w:tblCellMar>
    </w:tblPr>
  </w:style>
  <w:style w:type="table" w:styleId="7">
    <w:name w:val="Table Grid"/>
    <w:basedOn w:val="3"/>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ase.garant.ru/71416736/" TargetMode="External"/><Relationship Id="rId3" Type="http://schemas.openxmlformats.org/officeDocument/2006/relationships/hyperlink" Target="mailto:rmk.lipetsk@mail.ru" TargetMode="External"/><Relationship Id="rId4" Type="http://schemas.openxmlformats.org/officeDocument/2006/relationships/hyperlink" Target="http://rmk48.ru/?page_id=2411"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159</TotalTime>
  <Application>LibreOffice/6.4.0.3$Windows_x86 LibreOffice_project/b0a288ab3d2d4774cb44b62f04d5d28733ac6df8</Application>
  <Pages>7</Pages>
  <Words>3186</Words>
  <Characters>22627</Characters>
  <CharactersWithSpaces>26055</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2025-08-15T06:53:00Z</dcterms:created>
  <dc:creator>Korobkina.EA</dc:creator>
  <dc:description/>
  <dc:language>ru-RU</dc:language>
  <cp:lastModifiedBy/>
  <dcterms:modified xsi:type="dcterms:W3CDTF">2025-11-28T15:42:41Z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CV">
    <vt:lpwstr>E83616DB8B5242A586EBBBDE23BAA163_11</vt:lpwstr>
  </property>
  <property fmtid="{D5CDD505-2E9C-101B-9397-08002B2CF9AE}" pid="4" name="KSOProductBuildVer">
    <vt:lpwstr>1049-12.2.0.22530</vt:lpwstr>
  </property>
</Properties>
</file>